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23" w:rsidRPr="00AF795D" w:rsidRDefault="00457923" w:rsidP="00457923">
      <w:pPr>
        <w:tabs>
          <w:tab w:val="left" w:pos="993"/>
        </w:tabs>
        <w:ind w:firstLine="709"/>
        <w:jc w:val="center"/>
      </w:pPr>
      <w:r w:rsidRPr="00AF795D">
        <w:t>LATVIJAS REPUBLIKAS MINISTRU KABINETS</w:t>
      </w:r>
    </w:p>
    <w:p w:rsidR="00457923" w:rsidRPr="00AF795D" w:rsidRDefault="00457923" w:rsidP="00457923">
      <w:pPr>
        <w:ind w:firstLine="709"/>
        <w:jc w:val="both"/>
      </w:pPr>
    </w:p>
    <w:p w:rsidR="00457923" w:rsidRPr="00AF795D" w:rsidRDefault="00457923" w:rsidP="00457923">
      <w:pPr>
        <w:ind w:firstLine="709"/>
        <w:jc w:val="both"/>
      </w:pPr>
    </w:p>
    <w:p w:rsidR="00457923" w:rsidRPr="00AF795D" w:rsidRDefault="00457923" w:rsidP="00457923">
      <w:pPr>
        <w:ind w:firstLine="709"/>
        <w:jc w:val="both"/>
      </w:pPr>
    </w:p>
    <w:p w:rsidR="00457923" w:rsidRPr="00AF795D" w:rsidRDefault="00457923" w:rsidP="00457923">
      <w:pPr>
        <w:ind w:right="-341"/>
        <w:jc w:val="both"/>
      </w:pPr>
      <w:r w:rsidRPr="00AF795D">
        <w:t>2012.gada  ___._______</w:t>
      </w:r>
      <w:r w:rsidRPr="00AF795D">
        <w:tab/>
      </w:r>
      <w:r w:rsidRPr="00AF795D">
        <w:tab/>
      </w:r>
      <w:r w:rsidRPr="00AF795D">
        <w:tab/>
      </w:r>
      <w:r w:rsidRPr="00AF795D">
        <w:tab/>
      </w:r>
      <w:r w:rsidRPr="00AF795D">
        <w:tab/>
      </w:r>
      <w:r w:rsidRPr="00AF795D">
        <w:tab/>
        <w:t>Noteikumi Nr.</w:t>
      </w:r>
    </w:p>
    <w:p w:rsidR="00457923" w:rsidRPr="00AF795D" w:rsidRDefault="00457923" w:rsidP="00457923">
      <w:pPr>
        <w:ind w:right="-341"/>
        <w:jc w:val="both"/>
      </w:pPr>
      <w:r w:rsidRPr="00AF795D">
        <w:t>Rīgā</w:t>
      </w:r>
      <w:r w:rsidRPr="00AF795D">
        <w:tab/>
      </w:r>
      <w:r w:rsidRPr="00AF795D">
        <w:tab/>
      </w:r>
      <w:r w:rsidRPr="00AF795D">
        <w:tab/>
      </w:r>
      <w:r w:rsidRPr="00AF795D">
        <w:tab/>
      </w:r>
      <w:r w:rsidRPr="00AF795D">
        <w:tab/>
      </w:r>
      <w:r w:rsidRPr="00AF795D">
        <w:tab/>
      </w:r>
      <w:r w:rsidRPr="00AF795D">
        <w:tab/>
      </w:r>
      <w:r w:rsidRPr="00AF795D">
        <w:tab/>
      </w:r>
      <w:r w:rsidRPr="00AF795D">
        <w:tab/>
        <w:t>(prot. Nr.        .§)</w:t>
      </w:r>
    </w:p>
    <w:p w:rsidR="00457923" w:rsidRPr="00AF795D" w:rsidRDefault="00457923" w:rsidP="00457923">
      <w:pPr>
        <w:tabs>
          <w:tab w:val="left" w:pos="6545"/>
        </w:tabs>
        <w:ind w:right="-341"/>
        <w:jc w:val="both"/>
      </w:pPr>
    </w:p>
    <w:p w:rsidR="00457923" w:rsidRPr="00AF795D" w:rsidRDefault="00457923" w:rsidP="00457923">
      <w:pPr>
        <w:jc w:val="center"/>
        <w:rPr>
          <w:b/>
          <w:bCs/>
        </w:rPr>
      </w:pPr>
      <w:r w:rsidRPr="00AF795D">
        <w:rPr>
          <w:b/>
          <w:bCs/>
        </w:rPr>
        <w:t xml:space="preserve">Grozījumi Ministru kabineta </w:t>
      </w:r>
      <w:smartTag w:uri="schemas-tilde-lv/tildestengine" w:element="date">
        <w:smartTagPr>
          <w:attr w:name="Day" w:val="10"/>
          <w:attr w:name="Month" w:val="11"/>
          <w:attr w:name="Year" w:val="2009"/>
        </w:smartTagPr>
        <w:r w:rsidRPr="00AF795D">
          <w:rPr>
            <w:b/>
            <w:bCs/>
          </w:rPr>
          <w:t>2009.gada 10.novembra</w:t>
        </w:r>
      </w:smartTag>
      <w:r w:rsidRPr="00AF795D">
        <w:rPr>
          <w:b/>
          <w:bCs/>
        </w:rPr>
        <w:t xml:space="preserve"> noteikumos Nr.1306 „Kārtība, kādā valsts budžetā </w:t>
      </w:r>
      <w:smartTag w:uri="schemas-tilde-lv/tildestengine" w:element="veidnes">
        <w:smartTagPr>
          <w:attr w:name="baseform" w:val="plān|s"/>
          <w:attr w:name="id" w:val="-1"/>
          <w:attr w:name="text" w:val="plāno"/>
        </w:smartTagPr>
        <w:r w:rsidRPr="00AF795D">
          <w:rPr>
            <w:b/>
            <w:bCs/>
          </w:rPr>
          <w:t>plāno</w:t>
        </w:r>
      </w:smartTag>
      <w:r w:rsidRPr="00AF795D">
        <w:rPr>
          <w:b/>
          <w:bCs/>
        </w:rPr>
        <w:t xml:space="preserve"> līdzekļus Eiropas Savienības struktūrfondu 3.mērķa „Eiropas teritoriālā sadarbība” programmu un Eiropas Kaimiņattiecību un partnerības instrumenta programmu īstenošanai un veic maksājumus”</w:t>
      </w:r>
    </w:p>
    <w:p w:rsidR="00457923" w:rsidRPr="00AF795D" w:rsidRDefault="00457923" w:rsidP="00457923">
      <w:pPr>
        <w:ind w:left="0"/>
        <w:rPr>
          <w:b/>
          <w:bCs/>
        </w:rPr>
      </w:pPr>
    </w:p>
    <w:p w:rsidR="00457923" w:rsidRPr="00AF795D" w:rsidRDefault="00457923" w:rsidP="00457923">
      <w:pPr>
        <w:jc w:val="right"/>
      </w:pPr>
      <w:r w:rsidRPr="00AF795D">
        <w:t>Izdoti saskaņā ar</w:t>
      </w:r>
    </w:p>
    <w:p w:rsidR="00457923" w:rsidRPr="00AF795D" w:rsidRDefault="00457923" w:rsidP="00457923">
      <w:pPr>
        <w:jc w:val="right"/>
      </w:pPr>
      <w:r w:rsidRPr="00AF795D">
        <w:t>Eiropas Savienības struktūrfondu</w:t>
      </w:r>
    </w:p>
    <w:p w:rsidR="00457923" w:rsidRPr="00AF795D" w:rsidRDefault="00457923" w:rsidP="00457923">
      <w:pPr>
        <w:jc w:val="right"/>
      </w:pPr>
      <w:r w:rsidRPr="00AF795D">
        <w:t>3.mērķa „Eiropas teritoriālā sadarbība”</w:t>
      </w:r>
    </w:p>
    <w:p w:rsidR="00457923" w:rsidRPr="00AF795D" w:rsidRDefault="00457923" w:rsidP="00457923">
      <w:pPr>
        <w:jc w:val="right"/>
      </w:pPr>
      <w:r w:rsidRPr="00AF795D">
        <w:t>programmu vadības likuma</w:t>
      </w:r>
    </w:p>
    <w:p w:rsidR="00457923" w:rsidRPr="00AF795D" w:rsidRDefault="00457923" w:rsidP="00457923">
      <w:pPr>
        <w:jc w:val="right"/>
      </w:pPr>
      <w:r w:rsidRPr="00AF795D">
        <w:t> 24.panta otrās daļas 4.punktu</w:t>
      </w:r>
    </w:p>
    <w:p w:rsidR="00457923" w:rsidRPr="00AF795D" w:rsidRDefault="00457923" w:rsidP="00457923">
      <w:pPr>
        <w:ind w:firstLine="720"/>
        <w:jc w:val="both"/>
      </w:pPr>
    </w:p>
    <w:p w:rsidR="00457923" w:rsidRPr="00AF795D" w:rsidRDefault="00457923" w:rsidP="00371882">
      <w:pPr>
        <w:ind w:firstLine="720"/>
        <w:jc w:val="both"/>
      </w:pPr>
      <w:r w:rsidRPr="00AF795D">
        <w:t xml:space="preserve">Izdarīt Ministru kabineta </w:t>
      </w:r>
      <w:smartTag w:uri="schemas-tilde-lv/tildestengine" w:element="date">
        <w:smartTagPr>
          <w:attr w:name="Day" w:val="10"/>
          <w:attr w:name="Month" w:val="11"/>
          <w:attr w:name="Year" w:val="2009"/>
        </w:smartTagPr>
        <w:r w:rsidRPr="00AF795D">
          <w:t>2009.gada 10.novembra</w:t>
        </w:r>
      </w:smartTag>
      <w:r w:rsidRPr="00AF795D">
        <w:t xml:space="preserve"> noteikumos Nr.1306 „Kārtība, kādā valsts budžetā </w:t>
      </w:r>
      <w:smartTag w:uri="schemas-tilde-lv/tildestengine" w:element="veidnes">
        <w:smartTagPr>
          <w:attr w:name="baseform" w:val="plān|s"/>
          <w:attr w:name="id" w:val="-1"/>
          <w:attr w:name="text" w:val="plāno"/>
        </w:smartTagPr>
        <w:r w:rsidRPr="00AF795D">
          <w:t>plāno</w:t>
        </w:r>
      </w:smartTag>
      <w:r w:rsidRPr="00AF795D">
        <w:t xml:space="preserve"> līdzekļus Eiropas Savienības struktūrfondu 3.mērķa „Eiropas teritoriālā sadarbība” programmu un Eiropas Kaimiņattiecību un partnerības instrumenta programmu īstenošanai un veic maksājumus”</w:t>
      </w:r>
      <w:r w:rsidRPr="00AF795D">
        <w:rPr>
          <w:b/>
          <w:bCs/>
        </w:rPr>
        <w:t xml:space="preserve"> </w:t>
      </w:r>
      <w:r w:rsidRPr="00AF795D">
        <w:t xml:space="preserve">(Latvijas Vēstnesis, 2009, 181.nr.; 2011, </w:t>
      </w:r>
      <w:r w:rsidR="00904D34" w:rsidRPr="00AF795D">
        <w:t> 202.</w:t>
      </w:r>
      <w:r w:rsidRPr="00AF795D">
        <w:t>nr.) šādus grozījumus:</w:t>
      </w:r>
    </w:p>
    <w:p w:rsidR="00457923" w:rsidRPr="00AF795D" w:rsidRDefault="00457923" w:rsidP="00371882">
      <w:pPr>
        <w:ind w:firstLine="720"/>
        <w:jc w:val="both"/>
      </w:pPr>
    </w:p>
    <w:p w:rsidR="009C7676" w:rsidRPr="00AF795D" w:rsidRDefault="009C7676" w:rsidP="009C7676">
      <w:pPr>
        <w:tabs>
          <w:tab w:val="left" w:pos="567"/>
        </w:tabs>
        <w:ind w:left="349"/>
        <w:jc w:val="both"/>
      </w:pPr>
    </w:p>
    <w:p w:rsidR="00C65362" w:rsidRPr="00AF795D" w:rsidRDefault="00B63452" w:rsidP="00740A3F">
      <w:pPr>
        <w:tabs>
          <w:tab w:val="left" w:pos="567"/>
        </w:tabs>
        <w:ind w:left="349"/>
        <w:jc w:val="both"/>
      </w:pPr>
      <w:r w:rsidRPr="00AF795D">
        <w:t>1.</w:t>
      </w:r>
      <w:r w:rsidR="00BB1FA3" w:rsidRPr="00AF795D">
        <w:t>Izteikt 2.</w:t>
      </w:r>
      <w:r w:rsidR="00C65362" w:rsidRPr="00AF795D">
        <w:t>punktu šādā redakcijā:</w:t>
      </w:r>
    </w:p>
    <w:p w:rsidR="00BB1FA3" w:rsidRPr="00AF795D" w:rsidRDefault="00BB1FA3" w:rsidP="00740A3F">
      <w:pPr>
        <w:tabs>
          <w:tab w:val="left" w:pos="567"/>
        </w:tabs>
        <w:ind w:left="349"/>
        <w:jc w:val="both"/>
      </w:pPr>
    </w:p>
    <w:p w:rsidR="00BB1FA3" w:rsidRPr="00AF795D" w:rsidRDefault="00BB1FA3" w:rsidP="00740A3F">
      <w:pPr>
        <w:tabs>
          <w:tab w:val="left" w:pos="567"/>
        </w:tabs>
        <w:ind w:left="349"/>
        <w:jc w:val="both"/>
      </w:pPr>
      <w:r w:rsidRPr="00AF795D">
        <w:t>„2.Valsts budžetā plāno līdzekļus:</w:t>
      </w:r>
    </w:p>
    <w:p w:rsidR="00BB1FA3" w:rsidRPr="00AF795D" w:rsidRDefault="00BB1FA3" w:rsidP="00740A3F">
      <w:pPr>
        <w:tabs>
          <w:tab w:val="left" w:pos="567"/>
        </w:tabs>
        <w:ind w:left="349"/>
        <w:jc w:val="both"/>
      </w:pPr>
    </w:p>
    <w:p w:rsidR="00C1334A" w:rsidRPr="00AF795D" w:rsidRDefault="00BB1FA3" w:rsidP="00CA4934">
      <w:pPr>
        <w:tabs>
          <w:tab w:val="left" w:pos="567"/>
        </w:tabs>
        <w:ind w:left="0" w:firstLine="284"/>
        <w:jc w:val="both"/>
      </w:pPr>
      <w:r w:rsidRPr="00AF795D">
        <w:t xml:space="preserve">2.1.programmu finansējuma saņēmējiem Latvijā, </w:t>
      </w:r>
      <w:r w:rsidR="00C65362" w:rsidRPr="00AF795D">
        <w:t>ja plānotā valsts budžeta līdzekļu piešķiršana projektu īstenošanai nav uzskatāma par komercdarbības atbalstu Komercdarbības atbal</w:t>
      </w:r>
      <w:r w:rsidRPr="00AF795D">
        <w:t>sta kontroles likuma izpratnē:</w:t>
      </w:r>
    </w:p>
    <w:p w:rsidR="00C65362" w:rsidRPr="00AF795D" w:rsidRDefault="00C65362" w:rsidP="00740A3F">
      <w:pPr>
        <w:tabs>
          <w:tab w:val="left" w:pos="567"/>
        </w:tabs>
        <w:ind w:left="349"/>
        <w:jc w:val="both"/>
      </w:pPr>
    </w:p>
    <w:p w:rsidR="00BB1FA3" w:rsidRPr="00AF795D" w:rsidRDefault="00BB1FA3" w:rsidP="00740A3F">
      <w:pPr>
        <w:tabs>
          <w:tab w:val="left" w:pos="567"/>
        </w:tabs>
        <w:ind w:left="349"/>
        <w:jc w:val="both"/>
      </w:pPr>
      <w:r w:rsidRPr="00AF795D">
        <w:t>2.1.1. pašvaldībām un to izveidotām iestādēm;</w:t>
      </w:r>
    </w:p>
    <w:p w:rsidR="00BB1FA3" w:rsidRPr="00AF795D" w:rsidRDefault="00BB1FA3" w:rsidP="00740A3F">
      <w:pPr>
        <w:tabs>
          <w:tab w:val="left" w:pos="567"/>
        </w:tabs>
        <w:ind w:left="349"/>
        <w:jc w:val="both"/>
      </w:pPr>
    </w:p>
    <w:p w:rsidR="00BB1FA3" w:rsidRPr="00AF795D" w:rsidRDefault="00BB1FA3" w:rsidP="00CA4934">
      <w:pPr>
        <w:tabs>
          <w:tab w:val="left" w:pos="567"/>
        </w:tabs>
        <w:ind w:left="0" w:firstLine="284"/>
        <w:jc w:val="both"/>
      </w:pPr>
      <w:r w:rsidRPr="00AF795D">
        <w:t>2.1.2. no valsts budžeta daļēji finansētām atvasinātām publiskām personām (tai skaitā plānošanas reģioniem) un to izveidotām iestādēm;</w:t>
      </w:r>
    </w:p>
    <w:p w:rsidR="00BB1FA3" w:rsidRPr="00AF795D" w:rsidRDefault="00BB1FA3" w:rsidP="00740A3F">
      <w:pPr>
        <w:tabs>
          <w:tab w:val="left" w:pos="567"/>
        </w:tabs>
        <w:ind w:left="349"/>
        <w:jc w:val="both"/>
      </w:pPr>
    </w:p>
    <w:p w:rsidR="00BB1FA3" w:rsidRPr="00AF795D" w:rsidRDefault="00BB1FA3" w:rsidP="00740A3F">
      <w:pPr>
        <w:tabs>
          <w:tab w:val="left" w:pos="567"/>
        </w:tabs>
        <w:ind w:left="349"/>
        <w:jc w:val="both"/>
      </w:pPr>
      <w:r w:rsidRPr="00AF795D">
        <w:t>2.1.3. biedrībām vai nodibinājumiem;</w:t>
      </w:r>
    </w:p>
    <w:p w:rsidR="00BB1FA3" w:rsidRPr="00AF795D" w:rsidRDefault="00BB1FA3" w:rsidP="00740A3F">
      <w:pPr>
        <w:tabs>
          <w:tab w:val="left" w:pos="567"/>
        </w:tabs>
        <w:ind w:left="349"/>
        <w:jc w:val="both"/>
      </w:pPr>
    </w:p>
    <w:p w:rsidR="00BB1FA3" w:rsidRPr="00AF795D" w:rsidRDefault="00BB1FA3" w:rsidP="00740A3F">
      <w:pPr>
        <w:tabs>
          <w:tab w:val="left" w:pos="567"/>
        </w:tabs>
        <w:ind w:left="349"/>
        <w:jc w:val="both"/>
      </w:pPr>
      <w:r w:rsidRPr="00AF795D">
        <w:t>2.1.4. pašvaldību vai valsts kapitālsabiedrībām;</w:t>
      </w:r>
    </w:p>
    <w:p w:rsidR="00BB1FA3" w:rsidRPr="00AF795D" w:rsidRDefault="00BB1FA3" w:rsidP="00740A3F">
      <w:pPr>
        <w:tabs>
          <w:tab w:val="left" w:pos="567"/>
        </w:tabs>
        <w:ind w:left="349"/>
        <w:jc w:val="both"/>
      </w:pPr>
    </w:p>
    <w:p w:rsidR="005B2295" w:rsidRPr="00AF795D" w:rsidRDefault="00BB1FA3" w:rsidP="00740A3F">
      <w:pPr>
        <w:tabs>
          <w:tab w:val="left" w:pos="567"/>
        </w:tabs>
        <w:ind w:left="349"/>
        <w:jc w:val="both"/>
      </w:pPr>
      <w:r w:rsidRPr="00AF795D">
        <w:t>2.1.5. valsts budžeta iestādēm</w:t>
      </w:r>
      <w:r w:rsidR="008E18EE" w:rsidRPr="00AF795D">
        <w:t>;</w:t>
      </w:r>
    </w:p>
    <w:p w:rsidR="005B2295" w:rsidRPr="00AF795D" w:rsidRDefault="005B2295" w:rsidP="00740A3F">
      <w:pPr>
        <w:tabs>
          <w:tab w:val="left" w:pos="567"/>
        </w:tabs>
        <w:ind w:left="349"/>
        <w:jc w:val="both"/>
      </w:pPr>
    </w:p>
    <w:p w:rsidR="00BB1FA3" w:rsidRPr="00AF795D" w:rsidRDefault="005B2295" w:rsidP="00740A3F">
      <w:pPr>
        <w:tabs>
          <w:tab w:val="left" w:pos="567"/>
        </w:tabs>
        <w:ind w:left="349"/>
        <w:jc w:val="both"/>
      </w:pPr>
      <w:r w:rsidRPr="00AF795D">
        <w:t>2.2. programmu finansējuma saņēmējiem programmas partnervalstīs</w:t>
      </w:r>
      <w:r w:rsidR="00BB1FA3" w:rsidRPr="00AF795D">
        <w:t>”.</w:t>
      </w:r>
    </w:p>
    <w:p w:rsidR="003F6654" w:rsidRPr="00AF795D" w:rsidRDefault="003F6654" w:rsidP="00630BF3">
      <w:pPr>
        <w:widowControl w:val="0"/>
        <w:tabs>
          <w:tab w:val="num" w:pos="548"/>
        </w:tabs>
        <w:overflowPunct w:val="0"/>
        <w:autoSpaceDE w:val="0"/>
        <w:autoSpaceDN w:val="0"/>
        <w:adjustRightInd w:val="0"/>
        <w:ind w:left="0"/>
        <w:jc w:val="both"/>
      </w:pPr>
    </w:p>
    <w:p w:rsidR="003F6654" w:rsidRPr="00AF795D" w:rsidRDefault="00740A3F" w:rsidP="00BD179F">
      <w:pPr>
        <w:pStyle w:val="ListParagraph"/>
        <w:widowControl w:val="0"/>
        <w:tabs>
          <w:tab w:val="num" w:pos="548"/>
          <w:tab w:val="left" w:pos="993"/>
        </w:tabs>
        <w:overflowPunct w:val="0"/>
        <w:autoSpaceDE w:val="0"/>
        <w:autoSpaceDN w:val="0"/>
        <w:adjustRightInd w:val="0"/>
        <w:ind w:left="360"/>
        <w:jc w:val="both"/>
      </w:pPr>
      <w:r w:rsidRPr="00AF795D">
        <w:t>2</w:t>
      </w:r>
      <w:r w:rsidR="00BD179F" w:rsidRPr="00AF795D">
        <w:t>.</w:t>
      </w:r>
      <w:r w:rsidR="00BD49D9" w:rsidRPr="00AF795D">
        <w:t xml:space="preserve"> </w:t>
      </w:r>
      <w:r w:rsidR="003F6654" w:rsidRPr="00AF795D">
        <w:t>Papildināt noteikumus ar 5.</w:t>
      </w:r>
      <w:r w:rsidR="003F6654" w:rsidRPr="00AF795D">
        <w:rPr>
          <w:vertAlign w:val="superscript"/>
        </w:rPr>
        <w:t xml:space="preserve">1 </w:t>
      </w:r>
      <w:r w:rsidR="003F6654" w:rsidRPr="00AF795D">
        <w:t>punktu šādā redakcijā:</w:t>
      </w:r>
    </w:p>
    <w:p w:rsidR="00677226" w:rsidRPr="00AF795D" w:rsidRDefault="003F6654" w:rsidP="00B8709C">
      <w:pPr>
        <w:widowControl w:val="0"/>
        <w:overflowPunct w:val="0"/>
        <w:autoSpaceDE w:val="0"/>
        <w:autoSpaceDN w:val="0"/>
        <w:adjustRightInd w:val="0"/>
        <w:ind w:firstLine="227"/>
        <w:jc w:val="both"/>
      </w:pPr>
      <w:r w:rsidRPr="00AF795D">
        <w:t>„5.</w:t>
      </w:r>
      <w:r w:rsidRPr="00AF795D">
        <w:rPr>
          <w:vertAlign w:val="superscript"/>
        </w:rPr>
        <w:t xml:space="preserve">1 </w:t>
      </w:r>
      <w:r w:rsidR="00331B95" w:rsidRPr="00AF795D">
        <w:t>Nozaru ministrijas</w:t>
      </w:r>
      <w:r w:rsidR="00B8709C" w:rsidRPr="00AF795D">
        <w:t xml:space="preserve"> </w:t>
      </w:r>
      <w:r w:rsidR="00075DFA" w:rsidRPr="00AF795D">
        <w:t xml:space="preserve">un citas centrālās valsts iestādes (turpmāk – nozaru ministrijas) </w:t>
      </w:r>
      <w:r w:rsidR="00B8709C" w:rsidRPr="00AF795D">
        <w:t xml:space="preserve">attiecīgās </w:t>
      </w:r>
      <w:r w:rsidR="00331B95" w:rsidRPr="00AF795D">
        <w:t>nozares ministrijas</w:t>
      </w:r>
      <w:r w:rsidR="00B8709C" w:rsidRPr="00AF795D">
        <w:t xml:space="preserve"> budžetā plāno valsts budžeta līdzekļu finansējumu līdz simts</w:t>
      </w:r>
      <w:r w:rsidR="00630BF3" w:rsidRPr="00AF795D">
        <w:t xml:space="preserve"> procentiem šo noteikumu 2.1.2. un</w:t>
      </w:r>
      <w:r w:rsidR="00B8709C" w:rsidRPr="00AF795D">
        <w:t xml:space="preserve"> 2.1.5.apakšpunktā minētajiem finansējuma saņēmējiem, ņemot vērā attiecīgās programmas un finansēšanas līguma nosacījumus.”.</w:t>
      </w:r>
    </w:p>
    <w:p w:rsidR="00B8709C" w:rsidRPr="00AF795D" w:rsidRDefault="00B8709C" w:rsidP="00B8709C">
      <w:pPr>
        <w:widowControl w:val="0"/>
        <w:overflowPunct w:val="0"/>
        <w:autoSpaceDE w:val="0"/>
        <w:autoSpaceDN w:val="0"/>
        <w:adjustRightInd w:val="0"/>
        <w:ind w:firstLine="227"/>
        <w:jc w:val="both"/>
      </w:pPr>
    </w:p>
    <w:p w:rsidR="00677226" w:rsidRPr="00AF795D" w:rsidRDefault="00BD179F" w:rsidP="00371882">
      <w:pPr>
        <w:widowControl w:val="0"/>
        <w:overflowPunct w:val="0"/>
        <w:autoSpaceDE w:val="0"/>
        <w:autoSpaceDN w:val="0"/>
        <w:adjustRightInd w:val="0"/>
        <w:ind w:firstLine="227"/>
        <w:jc w:val="both"/>
      </w:pPr>
      <w:r w:rsidRPr="00AF795D">
        <w:t xml:space="preserve"> </w:t>
      </w:r>
      <w:r w:rsidR="00740A3F" w:rsidRPr="00AF795D">
        <w:t>3</w:t>
      </w:r>
      <w:r w:rsidRPr="00AF795D">
        <w:t>.</w:t>
      </w:r>
      <w:r w:rsidR="00BD49D9" w:rsidRPr="00AF795D">
        <w:t xml:space="preserve"> </w:t>
      </w:r>
      <w:r w:rsidR="00677226" w:rsidRPr="00AF795D">
        <w:t>Izteikt 6.punktu šādā redakcijā:</w:t>
      </w:r>
    </w:p>
    <w:p w:rsidR="00677226" w:rsidRPr="00AF795D" w:rsidRDefault="00677226" w:rsidP="00623F15">
      <w:pPr>
        <w:widowControl w:val="0"/>
        <w:overflowPunct w:val="0"/>
        <w:autoSpaceDE w:val="0"/>
        <w:autoSpaceDN w:val="0"/>
        <w:adjustRightInd w:val="0"/>
        <w:ind w:left="8" w:firstLine="278"/>
        <w:jc w:val="both"/>
      </w:pPr>
      <w:r w:rsidRPr="00AF795D">
        <w:t xml:space="preserve">„6. </w:t>
      </w:r>
      <w:r w:rsidR="00331B95" w:rsidRPr="00AF795D">
        <w:t>Nozaru ministrijas</w:t>
      </w:r>
      <w:r w:rsidR="00623F15" w:rsidRPr="00AF795D">
        <w:t xml:space="preserve"> </w:t>
      </w:r>
      <w:r w:rsidRPr="00AF795D">
        <w:t xml:space="preserve">šo noteikumu 3.punktā minētajām programmām attiecīgās </w:t>
      </w:r>
      <w:r w:rsidR="00331B95" w:rsidRPr="00AF795D">
        <w:t>nozares ministrijas</w:t>
      </w:r>
      <w:r w:rsidRPr="00AF795D">
        <w:t xml:space="preserve"> budžetā plāno:</w:t>
      </w:r>
    </w:p>
    <w:p w:rsidR="00677226" w:rsidRPr="00AF795D" w:rsidRDefault="00677226" w:rsidP="00371882">
      <w:pPr>
        <w:widowControl w:val="0"/>
        <w:autoSpaceDE w:val="0"/>
        <w:autoSpaceDN w:val="0"/>
        <w:adjustRightInd w:val="0"/>
        <w:ind w:firstLine="278"/>
      </w:pPr>
    </w:p>
    <w:p w:rsidR="00677226" w:rsidRPr="00AF795D" w:rsidRDefault="00677226" w:rsidP="00371882">
      <w:pPr>
        <w:widowControl w:val="0"/>
        <w:numPr>
          <w:ilvl w:val="0"/>
          <w:numId w:val="3"/>
        </w:numPr>
        <w:tabs>
          <w:tab w:val="clear" w:pos="720"/>
          <w:tab w:val="num" w:pos="410"/>
        </w:tabs>
        <w:overflowPunct w:val="0"/>
        <w:autoSpaceDE w:val="0"/>
        <w:autoSpaceDN w:val="0"/>
        <w:adjustRightInd w:val="0"/>
        <w:ind w:left="8" w:firstLine="278"/>
        <w:jc w:val="both"/>
      </w:pPr>
      <w:r w:rsidRPr="00AF795D">
        <w:t xml:space="preserve">līdzekļus kārtējam </w:t>
      </w:r>
      <w:r w:rsidR="00630BF3" w:rsidRPr="00AF795D">
        <w:t xml:space="preserve">saimnieciskajam </w:t>
      </w:r>
      <w:r w:rsidRPr="00AF795D">
        <w:t xml:space="preserve">gadam un valsts budžeta ilgtermiņa saistības (plāno atsevišķā valsts budžeta programmā vai apakšprogrammā kā valsts budžeta dotāciju no vispārējiem ieņēmumiem Eiropas Reģionālās attīstības fonda un Eiropas Kaimiņattiecību un partnerības instrumenta līdzfinansējuma un valsts budžeta finansējuma nodrošināšanai šo </w:t>
      </w:r>
      <w:r w:rsidR="00630BF3" w:rsidRPr="00AF795D">
        <w:t>noteikumu 2.1.2. un</w:t>
      </w:r>
      <w:r w:rsidR="0098584D" w:rsidRPr="00AF795D">
        <w:t xml:space="preserve"> </w:t>
      </w:r>
      <w:r w:rsidRPr="00AF795D">
        <w:t xml:space="preserve">2.1.5.apakšpunktā minēto finansējuma saņēmēju apstiprinātajiem projektiem); </w:t>
      </w:r>
    </w:p>
    <w:p w:rsidR="00677226" w:rsidRPr="00AF795D" w:rsidRDefault="00677226" w:rsidP="00371882">
      <w:pPr>
        <w:widowControl w:val="0"/>
        <w:autoSpaceDE w:val="0"/>
        <w:autoSpaceDN w:val="0"/>
        <w:adjustRightInd w:val="0"/>
        <w:ind w:firstLine="278"/>
      </w:pPr>
    </w:p>
    <w:p w:rsidR="00677226" w:rsidRPr="00AF795D" w:rsidRDefault="00677226" w:rsidP="00371882">
      <w:pPr>
        <w:widowControl w:val="0"/>
        <w:numPr>
          <w:ilvl w:val="0"/>
          <w:numId w:val="3"/>
        </w:numPr>
        <w:tabs>
          <w:tab w:val="clear" w:pos="720"/>
          <w:tab w:val="num" w:pos="426"/>
        </w:tabs>
        <w:overflowPunct w:val="0"/>
        <w:autoSpaceDE w:val="0"/>
        <w:autoSpaceDN w:val="0"/>
        <w:adjustRightInd w:val="0"/>
        <w:ind w:left="8" w:firstLine="278"/>
        <w:jc w:val="both"/>
      </w:pPr>
      <w:r w:rsidRPr="00AF795D">
        <w:t>līdzfinansējuma atmaksu valsts pamatbudžetam par šo no</w:t>
      </w:r>
      <w:r w:rsidR="00630BF3" w:rsidRPr="00AF795D">
        <w:t>teikumu 2.1.2. un</w:t>
      </w:r>
      <w:r w:rsidR="0098584D" w:rsidRPr="00AF795D">
        <w:t xml:space="preserve"> </w:t>
      </w:r>
      <w:r w:rsidRPr="00AF795D">
        <w:t>2.1.5.apakšpunktā minēto finansējuma saņēmēju projektiem.”.</w:t>
      </w:r>
    </w:p>
    <w:p w:rsidR="00677226" w:rsidRPr="00AF795D" w:rsidRDefault="00677226" w:rsidP="00371882">
      <w:pPr>
        <w:widowControl w:val="0"/>
        <w:overflowPunct w:val="0"/>
        <w:autoSpaceDE w:val="0"/>
        <w:autoSpaceDN w:val="0"/>
        <w:adjustRightInd w:val="0"/>
        <w:jc w:val="both"/>
      </w:pPr>
    </w:p>
    <w:p w:rsidR="008512EA" w:rsidRPr="00AF795D" w:rsidRDefault="00740A3F" w:rsidP="008512EA">
      <w:pPr>
        <w:overflowPunct w:val="0"/>
        <w:autoSpaceDE w:val="0"/>
        <w:autoSpaceDN w:val="0"/>
        <w:ind w:firstLine="227"/>
        <w:jc w:val="both"/>
      </w:pPr>
      <w:r w:rsidRPr="00AF795D">
        <w:t>4</w:t>
      </w:r>
      <w:r w:rsidR="008512EA" w:rsidRPr="00AF795D">
        <w:t>. Papildināt 7.punkta ievaddaļu aiz vārda „kārtējam” ar vārdu „saimnieciskajam”.</w:t>
      </w:r>
    </w:p>
    <w:p w:rsidR="00677226" w:rsidRPr="00AF795D" w:rsidRDefault="008512EA" w:rsidP="00371882">
      <w:pPr>
        <w:widowControl w:val="0"/>
        <w:overflowPunct w:val="0"/>
        <w:autoSpaceDE w:val="0"/>
        <w:autoSpaceDN w:val="0"/>
        <w:adjustRightInd w:val="0"/>
        <w:ind w:left="8" w:firstLine="276"/>
        <w:jc w:val="both"/>
      </w:pPr>
      <w:r w:rsidRPr="00AF795D" w:rsidDel="00BB1469">
        <w:t xml:space="preserve"> </w:t>
      </w:r>
    </w:p>
    <w:p w:rsidR="00677226" w:rsidRPr="00AF795D" w:rsidRDefault="00740A3F" w:rsidP="00371882">
      <w:pPr>
        <w:widowControl w:val="0"/>
        <w:overflowPunct w:val="0"/>
        <w:autoSpaceDE w:val="0"/>
        <w:autoSpaceDN w:val="0"/>
        <w:adjustRightInd w:val="0"/>
        <w:ind w:left="8" w:firstLine="276"/>
        <w:jc w:val="both"/>
      </w:pPr>
      <w:r w:rsidRPr="00AF795D">
        <w:t>4</w:t>
      </w:r>
      <w:r w:rsidR="00BB1469" w:rsidRPr="00AF795D">
        <w:t>.1.</w:t>
      </w:r>
      <w:r w:rsidR="00BD49D9" w:rsidRPr="00AF795D">
        <w:t xml:space="preserve"> </w:t>
      </w:r>
      <w:r w:rsidR="00677226" w:rsidRPr="00AF795D">
        <w:t>Svītrot 7.1.apakšpunktu.</w:t>
      </w:r>
    </w:p>
    <w:p w:rsidR="00BB4FF0" w:rsidRPr="00AF795D" w:rsidRDefault="00BB4FF0" w:rsidP="00371882">
      <w:pPr>
        <w:widowControl w:val="0"/>
        <w:overflowPunct w:val="0"/>
        <w:autoSpaceDE w:val="0"/>
        <w:autoSpaceDN w:val="0"/>
        <w:adjustRightInd w:val="0"/>
        <w:ind w:left="8" w:firstLine="276"/>
        <w:jc w:val="both"/>
      </w:pPr>
    </w:p>
    <w:p w:rsidR="00BB4FF0" w:rsidRPr="00AF795D" w:rsidRDefault="00740A3F" w:rsidP="00371882">
      <w:pPr>
        <w:widowControl w:val="0"/>
        <w:overflowPunct w:val="0"/>
        <w:autoSpaceDE w:val="0"/>
        <w:autoSpaceDN w:val="0"/>
        <w:adjustRightInd w:val="0"/>
        <w:ind w:left="8" w:firstLine="276"/>
        <w:jc w:val="both"/>
      </w:pPr>
      <w:r w:rsidRPr="00AF795D">
        <w:t>4</w:t>
      </w:r>
      <w:r w:rsidR="00BB1469" w:rsidRPr="00AF795D">
        <w:t xml:space="preserve">.2. </w:t>
      </w:r>
      <w:r w:rsidR="00BB4FF0" w:rsidRPr="00AF795D">
        <w:t>Izteikt 7.4.apakšpunktu šādā redakcijā:</w:t>
      </w:r>
    </w:p>
    <w:p w:rsidR="00BB4FF0" w:rsidRPr="00AF795D" w:rsidRDefault="00BB4FF0" w:rsidP="00371882">
      <w:pPr>
        <w:widowControl w:val="0"/>
        <w:overflowPunct w:val="0"/>
        <w:autoSpaceDE w:val="0"/>
        <w:autoSpaceDN w:val="0"/>
        <w:adjustRightInd w:val="0"/>
        <w:ind w:left="8" w:firstLine="276"/>
        <w:jc w:val="both"/>
      </w:pPr>
      <w:r w:rsidRPr="00AF795D">
        <w:t>„7.4.</w:t>
      </w:r>
      <w:r w:rsidR="00BD49D9" w:rsidRPr="00AF795D">
        <w:t xml:space="preserve"> </w:t>
      </w:r>
      <w:r w:rsidRPr="00AF795D">
        <w:t>Latvijas puses finansējumu projekta daļai, kurā piedalās programmu finansējuma saņēmējs no Latvijas Republikas, ja tas pieprasa valsts budžeta līdzekļus, - valsts budžeta līdzekļu izmaksas saņēmējiem šo noteikumu 3.1.1., 3.1.2., 3.1.3., un 3.2.apakšpunktā minētajām programmām plāno atbilstoši budžeta izdevumu klasifikācijai.”.</w:t>
      </w:r>
    </w:p>
    <w:p w:rsidR="00545012" w:rsidRPr="00AF795D" w:rsidRDefault="00545012" w:rsidP="00371882">
      <w:pPr>
        <w:widowControl w:val="0"/>
        <w:overflowPunct w:val="0"/>
        <w:autoSpaceDE w:val="0"/>
        <w:autoSpaceDN w:val="0"/>
        <w:adjustRightInd w:val="0"/>
        <w:ind w:left="0"/>
        <w:jc w:val="both"/>
      </w:pPr>
    </w:p>
    <w:p w:rsidR="00545012" w:rsidRPr="00AF795D" w:rsidRDefault="00740A3F" w:rsidP="00651989">
      <w:pPr>
        <w:widowControl w:val="0"/>
        <w:overflowPunct w:val="0"/>
        <w:autoSpaceDE w:val="0"/>
        <w:autoSpaceDN w:val="0"/>
        <w:adjustRightInd w:val="0"/>
        <w:ind w:left="8" w:firstLine="276"/>
        <w:jc w:val="both"/>
      </w:pPr>
      <w:r w:rsidRPr="00AF795D">
        <w:t>5</w:t>
      </w:r>
      <w:r w:rsidR="008512EA" w:rsidRPr="00AF795D">
        <w:t>.</w:t>
      </w:r>
      <w:r w:rsidR="00545012" w:rsidRPr="00AF795D">
        <w:t xml:space="preserve"> Izteikt 9.</w:t>
      </w:r>
      <w:r w:rsidR="001245E0" w:rsidRPr="00AF795D">
        <w:t>punkta ievaddaļu šādā redakcijā</w:t>
      </w:r>
      <w:r w:rsidR="00651989" w:rsidRPr="00AF795D">
        <w:t xml:space="preserve">: </w:t>
      </w:r>
    </w:p>
    <w:p w:rsidR="00545012" w:rsidRPr="00AF795D" w:rsidRDefault="00545012" w:rsidP="00371882">
      <w:pPr>
        <w:widowControl w:val="0"/>
        <w:overflowPunct w:val="0"/>
        <w:autoSpaceDE w:val="0"/>
        <w:autoSpaceDN w:val="0"/>
        <w:adjustRightInd w:val="0"/>
        <w:ind w:left="6" w:firstLine="278"/>
        <w:jc w:val="both"/>
      </w:pPr>
      <w:r w:rsidRPr="00AF795D">
        <w:t>„9. Ja vadošais partneris (partneris, kurš paraksta finansēšanas līgumu ar vadošo iestādi) ir šo noteikumu 2.1.5.apakšpunktā minētais finansējuma saņēmējs, tad a</w:t>
      </w:r>
      <w:r w:rsidR="00BB4FF0" w:rsidRPr="00AF795D">
        <w:t xml:space="preserve">ttiecīgā nozares ministrija </w:t>
      </w:r>
      <w:r w:rsidRPr="00AF795D">
        <w:t>valsts budžetā plāno programmas līdzfinansējuma daļu atbilstoši budžeta ieņēmumu un izdevumu klasifikācijai, kā arī valsts budžeta ilgtermiņa saistības plāno atbilstoši projektā paredzētajām prioritātēm un piešķirtā finansējuma sadalījumam pa gadiem, tai skaitā:”.</w:t>
      </w:r>
    </w:p>
    <w:p w:rsidR="00545012" w:rsidRPr="00AF795D" w:rsidRDefault="00545012" w:rsidP="00371882">
      <w:pPr>
        <w:widowControl w:val="0"/>
        <w:overflowPunct w:val="0"/>
        <w:autoSpaceDE w:val="0"/>
        <w:autoSpaceDN w:val="0"/>
        <w:adjustRightInd w:val="0"/>
        <w:ind w:left="8" w:firstLine="276"/>
        <w:jc w:val="both"/>
      </w:pPr>
    </w:p>
    <w:p w:rsidR="001245E0" w:rsidRPr="00AF795D" w:rsidRDefault="001245E0" w:rsidP="001245E0">
      <w:pPr>
        <w:widowControl w:val="0"/>
        <w:overflowPunct w:val="0"/>
        <w:autoSpaceDE w:val="0"/>
        <w:autoSpaceDN w:val="0"/>
        <w:adjustRightInd w:val="0"/>
        <w:ind w:left="8" w:firstLine="276"/>
        <w:jc w:val="both"/>
      </w:pPr>
      <w:r w:rsidRPr="00AF795D">
        <w:t>6. Izteikt 9.</w:t>
      </w:r>
      <w:r w:rsidRPr="00AF795D">
        <w:rPr>
          <w:vertAlign w:val="superscript"/>
        </w:rPr>
        <w:t xml:space="preserve">1 </w:t>
      </w:r>
      <w:r w:rsidRPr="00AF795D">
        <w:t>punkta ievaddaļu šādā redakcijā:</w:t>
      </w:r>
    </w:p>
    <w:p w:rsidR="001245E0" w:rsidRPr="00AF795D" w:rsidRDefault="001245E0" w:rsidP="00371882">
      <w:pPr>
        <w:widowControl w:val="0"/>
        <w:overflowPunct w:val="0"/>
        <w:autoSpaceDE w:val="0"/>
        <w:autoSpaceDN w:val="0"/>
        <w:adjustRightInd w:val="0"/>
        <w:ind w:left="8" w:firstLine="276"/>
        <w:jc w:val="both"/>
      </w:pPr>
    </w:p>
    <w:p w:rsidR="00545012" w:rsidRPr="00AF795D" w:rsidRDefault="00F472F8" w:rsidP="00371882">
      <w:pPr>
        <w:widowControl w:val="0"/>
        <w:overflowPunct w:val="0"/>
        <w:autoSpaceDE w:val="0"/>
        <w:autoSpaceDN w:val="0"/>
        <w:adjustRightInd w:val="0"/>
        <w:ind w:left="8" w:firstLine="276"/>
        <w:jc w:val="both"/>
      </w:pPr>
      <w:r w:rsidRPr="00AF795D" w:rsidDel="00C65522">
        <w:t xml:space="preserve"> </w:t>
      </w:r>
      <w:r w:rsidR="001245E0" w:rsidRPr="00AF795D">
        <w:t>„</w:t>
      </w:r>
      <w:r w:rsidR="00545012" w:rsidRPr="00AF795D">
        <w:t>9.</w:t>
      </w:r>
      <w:r w:rsidR="00545012" w:rsidRPr="00AF795D">
        <w:rPr>
          <w:vertAlign w:val="superscript"/>
        </w:rPr>
        <w:t>1</w:t>
      </w:r>
      <w:r w:rsidR="00545012" w:rsidRPr="00AF795D">
        <w:t xml:space="preserve"> Ja vadošais partneris (partneris, kurš paraksta finansēšanas līgumu ar vadošo iestādi) ir šo noteikumu 2.1.2.apakšpunktā minētais finansējuma saņēmējs, tad no programmas līdzfinansējuma daļas nodrošina:”.</w:t>
      </w:r>
    </w:p>
    <w:p w:rsidR="00545012" w:rsidRPr="00AF795D" w:rsidRDefault="00545012" w:rsidP="00371882">
      <w:pPr>
        <w:widowControl w:val="0"/>
        <w:overflowPunct w:val="0"/>
        <w:autoSpaceDE w:val="0"/>
        <w:autoSpaceDN w:val="0"/>
        <w:adjustRightInd w:val="0"/>
        <w:ind w:left="8" w:firstLine="276"/>
        <w:jc w:val="both"/>
      </w:pPr>
    </w:p>
    <w:p w:rsidR="00545012" w:rsidRPr="00AF795D" w:rsidRDefault="001245E0" w:rsidP="00371882">
      <w:pPr>
        <w:widowControl w:val="0"/>
        <w:overflowPunct w:val="0"/>
        <w:autoSpaceDE w:val="0"/>
        <w:autoSpaceDN w:val="0"/>
        <w:adjustRightInd w:val="0"/>
        <w:ind w:left="8" w:firstLine="276"/>
        <w:jc w:val="both"/>
      </w:pPr>
      <w:r w:rsidRPr="00AF795D">
        <w:t>7</w:t>
      </w:r>
      <w:r w:rsidR="00545012" w:rsidRPr="00AF795D">
        <w:t>. Izteikt 10.</w:t>
      </w:r>
      <w:r w:rsidR="00BB1FA3" w:rsidRPr="00AF795D">
        <w:t>, 10.</w:t>
      </w:r>
      <w:r w:rsidR="00BB1FA3" w:rsidRPr="00AF795D">
        <w:rPr>
          <w:vertAlign w:val="superscript"/>
        </w:rPr>
        <w:t>1</w:t>
      </w:r>
      <w:r w:rsidR="00BB1FA3" w:rsidRPr="00AF795D">
        <w:t xml:space="preserve"> un 10.</w:t>
      </w:r>
      <w:r w:rsidR="00BB1FA3" w:rsidRPr="00AF795D">
        <w:rPr>
          <w:vertAlign w:val="superscript"/>
        </w:rPr>
        <w:t>2</w:t>
      </w:r>
      <w:r w:rsidR="00BB1FA3" w:rsidRPr="00AF795D">
        <w:t xml:space="preserve"> </w:t>
      </w:r>
      <w:r w:rsidR="00545012" w:rsidRPr="00AF795D">
        <w:t>punktu šādā redakcijā:</w:t>
      </w:r>
    </w:p>
    <w:p w:rsidR="00545012" w:rsidRPr="00AF795D" w:rsidRDefault="00545012" w:rsidP="00371882">
      <w:pPr>
        <w:widowControl w:val="0"/>
        <w:overflowPunct w:val="0"/>
        <w:autoSpaceDE w:val="0"/>
        <w:autoSpaceDN w:val="0"/>
        <w:adjustRightInd w:val="0"/>
        <w:ind w:left="8" w:firstLine="276"/>
        <w:jc w:val="both"/>
      </w:pPr>
      <w:r w:rsidRPr="00AF795D">
        <w:t>„10. Ja šo noteikumu 2.1.5.apakšpunktā minētais finansējuma saņēmējs nav vadošais partneris, tad attiecīgā nozares ministrija</w:t>
      </w:r>
      <w:r w:rsidR="00331B95" w:rsidRPr="00AF795D">
        <w:t xml:space="preserve"> </w:t>
      </w:r>
      <w:r w:rsidRPr="00AF795D">
        <w:t>no vadošā partnera saņemto programmas līdzfinansējuma daļu valsts budžetā plāno ieņēmumos atbilstoši budžeta ieņēmumu klasifikācijai, bet izdevumos – kā atmaksu par veiktajiem izdevumiem atbilstoši budžeta izdevumu klasifikācijai, kā arī valsts budžeta ilgtermiņa saistības atbilstoši projektā paredzētajām prioritātēm un piešķirtā finansējuma sadalījumam pa gadiem.</w:t>
      </w:r>
    </w:p>
    <w:p w:rsidR="00B50E21" w:rsidRPr="00AF795D" w:rsidRDefault="00B50E21">
      <w:pPr>
        <w:widowControl w:val="0"/>
        <w:overflowPunct w:val="0"/>
        <w:autoSpaceDE w:val="0"/>
        <w:autoSpaceDN w:val="0"/>
        <w:adjustRightInd w:val="0"/>
        <w:jc w:val="both"/>
      </w:pPr>
    </w:p>
    <w:p w:rsidR="00545012" w:rsidRPr="00AF795D" w:rsidRDefault="00545012" w:rsidP="00371882">
      <w:pPr>
        <w:widowControl w:val="0"/>
        <w:overflowPunct w:val="0"/>
        <w:autoSpaceDE w:val="0"/>
        <w:autoSpaceDN w:val="0"/>
        <w:adjustRightInd w:val="0"/>
        <w:ind w:left="8" w:firstLine="276"/>
        <w:jc w:val="both"/>
      </w:pPr>
      <w:r w:rsidRPr="00AF795D">
        <w:t>10.</w:t>
      </w:r>
      <w:r w:rsidRPr="00AF795D">
        <w:rPr>
          <w:vertAlign w:val="superscript"/>
        </w:rPr>
        <w:t>1</w:t>
      </w:r>
      <w:r w:rsidRPr="00AF795D">
        <w:t xml:space="preserve"> Ja šo noteikumu 2.1.2.apakšpunktā minētais finansējuma saņēmējs nav vadošais partneris, tas nodrošina no vadošā partnera saņemtās programmas līdzfinansējuma daļas atmaksu attiecīgajai nozares ministrijai, no kuras ir saņēmis uzturēšanas izdevumu transfertu.”.</w:t>
      </w:r>
    </w:p>
    <w:p w:rsidR="00545012" w:rsidRPr="00AF795D" w:rsidRDefault="00545012" w:rsidP="00371882">
      <w:pPr>
        <w:widowControl w:val="0"/>
        <w:overflowPunct w:val="0"/>
        <w:autoSpaceDE w:val="0"/>
        <w:autoSpaceDN w:val="0"/>
        <w:adjustRightInd w:val="0"/>
        <w:ind w:left="0"/>
        <w:jc w:val="both"/>
      </w:pPr>
    </w:p>
    <w:p w:rsidR="00545012" w:rsidRPr="00AF795D" w:rsidRDefault="00545012" w:rsidP="00371882">
      <w:pPr>
        <w:widowControl w:val="0"/>
        <w:overflowPunct w:val="0"/>
        <w:autoSpaceDE w:val="0"/>
        <w:autoSpaceDN w:val="0"/>
        <w:adjustRightInd w:val="0"/>
        <w:ind w:left="8" w:firstLine="276"/>
        <w:jc w:val="both"/>
      </w:pPr>
      <w:r w:rsidRPr="00AF795D">
        <w:t>10.</w:t>
      </w:r>
      <w:r w:rsidRPr="00AF795D">
        <w:rPr>
          <w:vertAlign w:val="superscript"/>
        </w:rPr>
        <w:t>2</w:t>
      </w:r>
      <w:r w:rsidR="00BB4FF0" w:rsidRPr="00AF795D">
        <w:t xml:space="preserve"> Ja šo noteikumu 2.1.2.</w:t>
      </w:r>
      <w:r w:rsidRPr="00AF795D">
        <w:t xml:space="preserve">apakšpunktā minētais finansējuma saņēmējs ir šo noteikumu 3.punktā minēto programmu partneris (arī vadošais), tas 10 </w:t>
      </w:r>
      <w:r w:rsidR="00DB6C6B" w:rsidRPr="00AF795D">
        <w:t>darb</w:t>
      </w:r>
      <w:r w:rsidRPr="00AF795D">
        <w:t>dienu laikā pēc programmas līdzfinansējuma daļas saņemšanas nodrošina tās atmaksu attiecīgajai</w:t>
      </w:r>
      <w:r w:rsidR="00C8559B" w:rsidRPr="00AF795D">
        <w:t xml:space="preserve"> nozares ministrijai</w:t>
      </w:r>
      <w:r w:rsidRPr="00AF795D">
        <w:t>, no kuras ir saņēmis uzturēšanas izdevumu transfertu.”</w:t>
      </w:r>
      <w:r w:rsidR="00371882" w:rsidRPr="00AF795D">
        <w:t>.</w:t>
      </w:r>
    </w:p>
    <w:p w:rsidR="00545012" w:rsidRPr="00AF795D" w:rsidRDefault="00545012" w:rsidP="00371882">
      <w:pPr>
        <w:widowControl w:val="0"/>
        <w:overflowPunct w:val="0"/>
        <w:autoSpaceDE w:val="0"/>
        <w:autoSpaceDN w:val="0"/>
        <w:adjustRightInd w:val="0"/>
        <w:ind w:left="8" w:firstLine="276"/>
        <w:jc w:val="both"/>
      </w:pPr>
    </w:p>
    <w:p w:rsidR="0030427B" w:rsidRPr="00AF795D" w:rsidRDefault="001245E0" w:rsidP="00A8579D">
      <w:pPr>
        <w:widowControl w:val="0"/>
        <w:overflowPunct w:val="0"/>
        <w:autoSpaceDE w:val="0"/>
        <w:autoSpaceDN w:val="0"/>
        <w:adjustRightInd w:val="0"/>
        <w:ind w:left="8" w:firstLine="276"/>
        <w:jc w:val="both"/>
      </w:pPr>
      <w:r w:rsidRPr="00AF795D">
        <w:t>8</w:t>
      </w:r>
      <w:r w:rsidR="00D66281" w:rsidRPr="00AF795D">
        <w:t xml:space="preserve">. </w:t>
      </w:r>
      <w:r w:rsidR="00C11497" w:rsidRPr="00AF795D">
        <w:t>Izteikt 14.3.</w:t>
      </w:r>
      <w:r w:rsidRPr="00AF795D">
        <w:t xml:space="preserve">apakšpunktu šādā redakcijā: </w:t>
      </w:r>
    </w:p>
    <w:p w:rsidR="00C11497" w:rsidRPr="00AF795D" w:rsidRDefault="00C11497" w:rsidP="00371882">
      <w:pPr>
        <w:widowControl w:val="0"/>
        <w:tabs>
          <w:tab w:val="num" w:pos="560"/>
        </w:tabs>
        <w:overflowPunct w:val="0"/>
        <w:autoSpaceDE w:val="0"/>
        <w:autoSpaceDN w:val="0"/>
        <w:adjustRightInd w:val="0"/>
        <w:ind w:left="0" w:firstLine="284"/>
        <w:jc w:val="both"/>
      </w:pPr>
      <w:r w:rsidRPr="00AF795D">
        <w:t>„14.3. esošais un papildus nepieciešamais finansē</w:t>
      </w:r>
      <w:r w:rsidR="00BB4FF0" w:rsidRPr="00AF795D">
        <w:t>jums šo noteikumu 2.1.2. un 2.1.5</w:t>
      </w:r>
      <w:r w:rsidR="004B3CB9" w:rsidRPr="00AF795D">
        <w:t>.</w:t>
      </w:r>
      <w:r w:rsidRPr="00AF795D">
        <w:t>apakšpunktā minēto finansējuma saņēmēju projektu īstenošanai;</w:t>
      </w:r>
      <w:r w:rsidR="001245E0" w:rsidRPr="00AF795D">
        <w:t>”</w:t>
      </w:r>
    </w:p>
    <w:p w:rsidR="001245E0" w:rsidRPr="00AF795D" w:rsidRDefault="001245E0" w:rsidP="00371882">
      <w:pPr>
        <w:widowControl w:val="0"/>
        <w:tabs>
          <w:tab w:val="num" w:pos="560"/>
        </w:tabs>
        <w:overflowPunct w:val="0"/>
        <w:autoSpaceDE w:val="0"/>
        <w:autoSpaceDN w:val="0"/>
        <w:adjustRightInd w:val="0"/>
        <w:ind w:left="0" w:firstLine="284"/>
        <w:jc w:val="both"/>
      </w:pPr>
    </w:p>
    <w:p w:rsidR="001245E0" w:rsidRPr="00AF795D" w:rsidRDefault="001245E0" w:rsidP="00371882">
      <w:pPr>
        <w:widowControl w:val="0"/>
        <w:tabs>
          <w:tab w:val="num" w:pos="560"/>
        </w:tabs>
        <w:overflowPunct w:val="0"/>
        <w:autoSpaceDE w:val="0"/>
        <w:autoSpaceDN w:val="0"/>
        <w:adjustRightInd w:val="0"/>
        <w:ind w:left="0" w:firstLine="284"/>
        <w:jc w:val="both"/>
      </w:pPr>
      <w:r w:rsidRPr="00AF795D">
        <w:t xml:space="preserve">9. Izteikt 14.5.apakšpunktu šādā redakcijā: </w:t>
      </w:r>
    </w:p>
    <w:p w:rsidR="00C11497" w:rsidRPr="00AF795D" w:rsidRDefault="00571D67" w:rsidP="00371882">
      <w:pPr>
        <w:widowControl w:val="0"/>
        <w:tabs>
          <w:tab w:val="num" w:pos="568"/>
        </w:tabs>
        <w:overflowPunct w:val="0"/>
        <w:autoSpaceDE w:val="0"/>
        <w:autoSpaceDN w:val="0"/>
        <w:adjustRightInd w:val="0"/>
        <w:ind w:left="0" w:firstLine="284"/>
        <w:jc w:val="both"/>
      </w:pPr>
      <w:r w:rsidRPr="00AF795D" w:rsidDel="00571D67">
        <w:t xml:space="preserve"> </w:t>
      </w:r>
      <w:r w:rsidR="001245E0" w:rsidRPr="00AF795D">
        <w:t>„</w:t>
      </w:r>
      <w:r w:rsidR="00C11497" w:rsidRPr="00AF795D">
        <w:t>14.5. plānotā līdzfinansējuma</w:t>
      </w:r>
      <w:r w:rsidR="00BB4FF0" w:rsidRPr="00AF795D">
        <w:t xml:space="preserve"> atmaksa šo noteikumu 2.1.2. un 2.1.5</w:t>
      </w:r>
      <w:r w:rsidR="004B3CB9" w:rsidRPr="00AF795D">
        <w:t>.</w:t>
      </w:r>
      <w:r w:rsidR="00C11497" w:rsidRPr="00AF795D">
        <w:t>apakšpunktā minēto finansējuma saņēmēju</w:t>
      </w:r>
      <w:r w:rsidR="00C11497" w:rsidRPr="00AF795D" w:rsidDel="000D24D9">
        <w:t xml:space="preserve"> </w:t>
      </w:r>
      <w:r w:rsidR="00C11497" w:rsidRPr="00AF795D">
        <w:t>projektiem no Eiropas Reģionālās attīstības fonda vai Eiropas Kaimiņattiecību un partnerības instrumenta līdzekļiem sadalījumā pa gadiem visā projekta īstenošanas laikā;”.</w:t>
      </w:r>
    </w:p>
    <w:p w:rsidR="00C11497" w:rsidRPr="00AF795D" w:rsidRDefault="00C11497" w:rsidP="00371882">
      <w:pPr>
        <w:widowControl w:val="0"/>
        <w:tabs>
          <w:tab w:val="num" w:pos="568"/>
        </w:tabs>
        <w:overflowPunct w:val="0"/>
        <w:autoSpaceDE w:val="0"/>
        <w:autoSpaceDN w:val="0"/>
        <w:adjustRightInd w:val="0"/>
        <w:ind w:left="0"/>
        <w:jc w:val="both"/>
      </w:pPr>
    </w:p>
    <w:p w:rsidR="00217194" w:rsidRPr="00AF795D" w:rsidRDefault="001245E0" w:rsidP="00217194">
      <w:pPr>
        <w:widowControl w:val="0"/>
        <w:tabs>
          <w:tab w:val="num" w:pos="568"/>
        </w:tabs>
        <w:overflowPunct w:val="0"/>
        <w:autoSpaceDE w:val="0"/>
        <w:autoSpaceDN w:val="0"/>
        <w:adjustRightInd w:val="0"/>
        <w:ind w:left="0" w:firstLine="284"/>
        <w:jc w:val="both"/>
      </w:pPr>
      <w:r w:rsidRPr="00AF795D">
        <w:t>10</w:t>
      </w:r>
      <w:r w:rsidR="00217194" w:rsidRPr="00AF795D">
        <w:t>. Iz</w:t>
      </w:r>
      <w:r w:rsidR="00AF795D" w:rsidRPr="00AF795D">
        <w:t>teikt 16.punktu šādā redakcijā:</w:t>
      </w:r>
    </w:p>
    <w:p w:rsidR="00217194" w:rsidRPr="00AF795D" w:rsidRDefault="00217194" w:rsidP="00217194">
      <w:pPr>
        <w:widowControl w:val="0"/>
        <w:tabs>
          <w:tab w:val="num" w:pos="568"/>
        </w:tabs>
        <w:overflowPunct w:val="0"/>
        <w:autoSpaceDE w:val="0"/>
        <w:autoSpaceDN w:val="0"/>
        <w:adjustRightInd w:val="0"/>
        <w:ind w:left="0" w:firstLine="284"/>
        <w:jc w:val="both"/>
      </w:pPr>
      <w:r w:rsidRPr="00AF795D">
        <w:t>„16. Nozaru ministrijas</w:t>
      </w:r>
      <w:r w:rsidR="00331B95" w:rsidRPr="00AF795D">
        <w:t xml:space="preserve"> </w:t>
      </w:r>
      <w:r w:rsidRPr="00AF795D">
        <w:t xml:space="preserve"> nodrošina, ka Eiropas Reģionālās attīstības fonda vai Eiropas Kaimiņattiecību un partnerības instrumenta līdzfinansējums </w:t>
      </w:r>
      <w:r w:rsidR="00BB4FF0" w:rsidRPr="00AF795D">
        <w:t>atmaksai valsts pamatbudžetam tiek ieskaitīts</w:t>
      </w:r>
      <w:r w:rsidRPr="00AF795D">
        <w:t xml:space="preserve"> valsts </w:t>
      </w:r>
      <w:r w:rsidR="00BB4FF0" w:rsidRPr="00AF795D">
        <w:t xml:space="preserve">pamatbudžeta ieņēmumos </w:t>
      </w:r>
      <w:r w:rsidR="00DB6C6B" w:rsidRPr="00AF795D">
        <w:t>20 darb</w:t>
      </w:r>
      <w:r w:rsidR="00571D67" w:rsidRPr="00AF795D">
        <w:t xml:space="preserve">dienu </w:t>
      </w:r>
      <w:r w:rsidRPr="00AF795D">
        <w:t>laikā pēc tā saņemšanas</w:t>
      </w:r>
      <w:r w:rsidR="00BB4FF0" w:rsidRPr="00AF795D">
        <w:t>, bet ne vēlāk kā līdz saimnieciskā gada beigām</w:t>
      </w:r>
      <w:r w:rsidR="00DB6C6B" w:rsidRPr="00AF795D">
        <w:t xml:space="preserve"> vai kārtējā gada 6 darbdienai, ja nozares m</w:t>
      </w:r>
      <w:r w:rsidR="002D507B" w:rsidRPr="00AF795D">
        <w:t xml:space="preserve">inistrija līdzfinansējumu saņem </w:t>
      </w:r>
      <w:r w:rsidR="00C65362" w:rsidRPr="00AF795D">
        <w:t xml:space="preserve">saimnieciskā </w:t>
      </w:r>
      <w:r w:rsidR="002D507B" w:rsidRPr="00AF795D">
        <w:t>gada pēdējās dienās</w:t>
      </w:r>
      <w:r w:rsidR="00BB4FF0" w:rsidRPr="00AF795D">
        <w:t>.</w:t>
      </w:r>
      <w:r w:rsidRPr="00AF795D">
        <w:t>”.</w:t>
      </w:r>
    </w:p>
    <w:p w:rsidR="00143C9D" w:rsidRPr="00AF795D" w:rsidRDefault="00143C9D" w:rsidP="00371882">
      <w:pPr>
        <w:widowControl w:val="0"/>
        <w:tabs>
          <w:tab w:val="num" w:pos="568"/>
        </w:tabs>
        <w:overflowPunct w:val="0"/>
        <w:autoSpaceDE w:val="0"/>
        <w:autoSpaceDN w:val="0"/>
        <w:adjustRightInd w:val="0"/>
        <w:ind w:left="0" w:firstLine="284"/>
        <w:jc w:val="both"/>
      </w:pPr>
    </w:p>
    <w:p w:rsidR="00143C9D" w:rsidRPr="00AF795D" w:rsidRDefault="001245E0" w:rsidP="00477111">
      <w:pPr>
        <w:widowControl w:val="0"/>
        <w:tabs>
          <w:tab w:val="num" w:pos="568"/>
        </w:tabs>
        <w:overflowPunct w:val="0"/>
        <w:autoSpaceDE w:val="0"/>
        <w:autoSpaceDN w:val="0"/>
        <w:adjustRightInd w:val="0"/>
        <w:ind w:left="0" w:firstLine="284"/>
        <w:jc w:val="both"/>
      </w:pPr>
      <w:r w:rsidRPr="00AF795D">
        <w:t>11</w:t>
      </w:r>
      <w:r w:rsidR="00143C9D" w:rsidRPr="00AF795D">
        <w:t>.</w:t>
      </w:r>
      <w:r w:rsidR="00477111" w:rsidRPr="00AF795D">
        <w:t xml:space="preserve"> Svītrot 17.punktu.</w:t>
      </w:r>
    </w:p>
    <w:p w:rsidR="0028436E" w:rsidRPr="00AF795D" w:rsidRDefault="0028436E" w:rsidP="00457923">
      <w:pPr>
        <w:pStyle w:val="ListParagraph"/>
        <w:tabs>
          <w:tab w:val="left" w:pos="993"/>
        </w:tabs>
        <w:ind w:left="0" w:firstLine="709"/>
        <w:jc w:val="both"/>
      </w:pPr>
    </w:p>
    <w:p w:rsidR="00457923" w:rsidRPr="00AF795D" w:rsidRDefault="00457923" w:rsidP="00457923">
      <w:pPr>
        <w:ind w:firstLine="720"/>
        <w:jc w:val="both"/>
      </w:pPr>
    </w:p>
    <w:p w:rsidR="00F46D86" w:rsidRPr="00AF795D" w:rsidRDefault="00F46D86" w:rsidP="00F46D86">
      <w:pPr>
        <w:jc w:val="both"/>
      </w:pPr>
      <w:r w:rsidRPr="00AF795D">
        <w:t xml:space="preserve">Ministru prezidents </w:t>
      </w:r>
      <w:r w:rsidRPr="00AF795D">
        <w:tab/>
      </w:r>
      <w:r w:rsidRPr="00AF795D">
        <w:tab/>
      </w:r>
      <w:r w:rsidRPr="00AF795D">
        <w:tab/>
      </w:r>
      <w:r w:rsidRPr="00AF795D">
        <w:tab/>
      </w:r>
      <w:r w:rsidRPr="00AF795D">
        <w:tab/>
        <w:t xml:space="preserve">                                 V.Dombrovskis</w:t>
      </w:r>
    </w:p>
    <w:p w:rsidR="00F46D86" w:rsidRPr="00AF795D" w:rsidRDefault="00F46D86" w:rsidP="00F46D86">
      <w:pPr>
        <w:ind w:left="0"/>
        <w:jc w:val="both"/>
      </w:pPr>
    </w:p>
    <w:p w:rsidR="00F46D86" w:rsidRPr="00AF795D" w:rsidRDefault="00F46D86" w:rsidP="00F46D86">
      <w:pPr>
        <w:pStyle w:val="NormalWeb"/>
        <w:spacing w:before="0" w:beforeAutospacing="0" w:after="0" w:afterAutospacing="0"/>
        <w:jc w:val="both"/>
      </w:pPr>
      <w:r w:rsidRPr="00AF795D">
        <w:t>Vides aizsardzības un reģionālās attīstības ministrs</w:t>
      </w:r>
      <w:r w:rsidRPr="00AF795D">
        <w:tab/>
      </w:r>
      <w:r w:rsidRPr="00AF795D">
        <w:tab/>
        <w:t xml:space="preserve">                              E.Sprūdžs</w:t>
      </w:r>
    </w:p>
    <w:p w:rsidR="00F46D86" w:rsidRPr="00AF795D" w:rsidRDefault="00F46D86" w:rsidP="00F46D86">
      <w:pPr>
        <w:jc w:val="both"/>
      </w:pPr>
      <w:bookmarkStart w:id="0" w:name="_GoBack"/>
      <w:bookmarkEnd w:id="0"/>
    </w:p>
    <w:p w:rsidR="00F46D86" w:rsidRPr="00AF795D" w:rsidRDefault="00F46D86" w:rsidP="00F46D86">
      <w:pPr>
        <w:jc w:val="both"/>
      </w:pPr>
      <w:r w:rsidRPr="00AF795D">
        <w:t>Iesniedzējs:</w:t>
      </w:r>
    </w:p>
    <w:p w:rsidR="00F46D86" w:rsidRPr="00AF795D" w:rsidRDefault="00F46D86" w:rsidP="00F46D86">
      <w:pPr>
        <w:pStyle w:val="NormalWeb"/>
        <w:spacing w:before="0" w:beforeAutospacing="0" w:after="0" w:afterAutospacing="0"/>
        <w:jc w:val="both"/>
      </w:pPr>
      <w:r w:rsidRPr="00AF795D">
        <w:t>Vides aizsardzības un reģionālās attīstības ministrs</w:t>
      </w:r>
      <w:r w:rsidRPr="00AF795D">
        <w:tab/>
      </w:r>
      <w:r w:rsidRPr="00AF795D">
        <w:tab/>
        <w:t xml:space="preserve">                              E.Sprūdžs</w:t>
      </w:r>
    </w:p>
    <w:p w:rsidR="00F46D86" w:rsidRPr="00AF795D" w:rsidRDefault="00F46D86" w:rsidP="00F46D86">
      <w:pPr>
        <w:jc w:val="both"/>
      </w:pPr>
    </w:p>
    <w:p w:rsidR="00F46D86" w:rsidRPr="00AF795D" w:rsidRDefault="00F46D86" w:rsidP="00F46D86">
      <w:pPr>
        <w:jc w:val="both"/>
      </w:pPr>
      <w:r w:rsidRPr="00AF795D">
        <w:t>Vīza:</w:t>
      </w:r>
    </w:p>
    <w:p w:rsidR="00F46D86" w:rsidRPr="00AF795D" w:rsidRDefault="00F46D86" w:rsidP="00F46D86">
      <w:pPr>
        <w:jc w:val="both"/>
      </w:pPr>
      <w:r w:rsidRPr="00AF795D">
        <w:t>Vides aizsardzības un reģionālās attīstības ministrijas</w:t>
      </w:r>
    </w:p>
    <w:p w:rsidR="00F46D86" w:rsidRPr="00AF795D" w:rsidRDefault="00F46D86" w:rsidP="00F46D86">
      <w:pPr>
        <w:jc w:val="both"/>
      </w:pPr>
      <w:r w:rsidRPr="00AF795D">
        <w:t>valsts sekretārs</w:t>
      </w:r>
      <w:r w:rsidRPr="00AF795D">
        <w:tab/>
        <w:t xml:space="preserve">                                                           </w:t>
      </w:r>
      <w:r w:rsidR="00F24BB3" w:rsidRPr="00AF795D">
        <w:t xml:space="preserve">                              A.Antonovs</w:t>
      </w:r>
    </w:p>
    <w:p w:rsidR="00516ABB" w:rsidRPr="00AF795D" w:rsidRDefault="00516ABB" w:rsidP="00651989">
      <w:pPr>
        <w:ind w:left="0"/>
      </w:pPr>
    </w:p>
    <w:p w:rsidR="00F46D86" w:rsidRPr="00AF795D" w:rsidRDefault="00230336" w:rsidP="00F46D86">
      <w:pPr>
        <w:rPr>
          <w:sz w:val="20"/>
          <w:szCs w:val="20"/>
        </w:rPr>
      </w:pPr>
      <w:r w:rsidRPr="00AF795D">
        <w:rPr>
          <w:sz w:val="20"/>
          <w:szCs w:val="20"/>
        </w:rPr>
        <w:t>30</w:t>
      </w:r>
      <w:r w:rsidR="00F46D86" w:rsidRPr="00AF795D">
        <w:rPr>
          <w:sz w:val="20"/>
          <w:szCs w:val="20"/>
        </w:rPr>
        <w:t>.0</w:t>
      </w:r>
      <w:r w:rsidR="00C64C01" w:rsidRPr="00AF795D">
        <w:rPr>
          <w:sz w:val="20"/>
          <w:szCs w:val="20"/>
        </w:rPr>
        <w:t>5</w:t>
      </w:r>
      <w:r w:rsidR="00F46D86" w:rsidRPr="00AF795D">
        <w:rPr>
          <w:sz w:val="20"/>
          <w:szCs w:val="20"/>
        </w:rPr>
        <w:t>.12. 10:49</w:t>
      </w:r>
    </w:p>
    <w:p w:rsidR="00F46D86" w:rsidRPr="00AF795D" w:rsidRDefault="00C91953" w:rsidP="00F46D86">
      <w:pPr>
        <w:rPr>
          <w:sz w:val="20"/>
          <w:szCs w:val="20"/>
        </w:rPr>
      </w:pPr>
      <w:r w:rsidRPr="00AF795D">
        <w:rPr>
          <w:sz w:val="20"/>
          <w:szCs w:val="20"/>
        </w:rPr>
        <w:t>7</w:t>
      </w:r>
      <w:r w:rsidR="008E18EE" w:rsidRPr="00AF795D">
        <w:rPr>
          <w:sz w:val="20"/>
          <w:szCs w:val="20"/>
        </w:rPr>
        <w:t>41</w:t>
      </w:r>
    </w:p>
    <w:p w:rsidR="00F46D86" w:rsidRPr="00AF795D" w:rsidRDefault="00F46D86" w:rsidP="00F46D86">
      <w:pPr>
        <w:rPr>
          <w:sz w:val="20"/>
          <w:szCs w:val="20"/>
        </w:rPr>
      </w:pPr>
      <w:r w:rsidRPr="00AF795D">
        <w:rPr>
          <w:sz w:val="20"/>
          <w:szCs w:val="20"/>
        </w:rPr>
        <w:t>I.Gruševa</w:t>
      </w:r>
    </w:p>
    <w:p w:rsidR="00F46D86" w:rsidRPr="00AF795D" w:rsidRDefault="00F46D86" w:rsidP="00F46D86">
      <w:pPr>
        <w:rPr>
          <w:sz w:val="20"/>
          <w:szCs w:val="20"/>
        </w:rPr>
      </w:pPr>
      <w:smartTag w:uri="urn:schemas-microsoft-com:office:smarttags" w:element="phone">
        <w:smartTagPr>
          <w:attr w:name="Key_1" w:val="Value_2"/>
        </w:smartTagPr>
        <w:r w:rsidRPr="00AF795D">
          <w:rPr>
            <w:sz w:val="20"/>
            <w:szCs w:val="20"/>
          </w:rPr>
          <w:t>67026472</w:t>
        </w:r>
      </w:smartTag>
      <w:r w:rsidRPr="00AF795D">
        <w:rPr>
          <w:sz w:val="20"/>
          <w:szCs w:val="20"/>
        </w:rPr>
        <w:t>, ilga.gruseva@varam.gov.lv</w:t>
      </w:r>
    </w:p>
    <w:p w:rsidR="00AD7232" w:rsidRPr="00AF795D" w:rsidRDefault="00AD7232"/>
    <w:sectPr w:rsidR="00AD7232" w:rsidRPr="00AF795D" w:rsidSect="005478BA">
      <w:headerReference w:type="default" r:id="rId8"/>
      <w:footerReference w:type="default" r:id="rId9"/>
      <w:footerReference w:type="first" r:id="rId10"/>
      <w:pgSz w:w="11906" w:h="16838"/>
      <w:pgMar w:top="1440" w:right="141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52" w:rsidRDefault="00910D52" w:rsidP="00F46D86">
      <w:r>
        <w:separator/>
      </w:r>
    </w:p>
  </w:endnote>
  <w:endnote w:type="continuationSeparator" w:id="0">
    <w:p w:rsidR="00910D52" w:rsidRDefault="00910D52" w:rsidP="00F46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86" w:rsidRPr="00B56A28" w:rsidRDefault="00F46D86" w:rsidP="00F46D86">
    <w:pPr>
      <w:jc w:val="both"/>
      <w:rPr>
        <w:sz w:val="20"/>
        <w:szCs w:val="20"/>
      </w:rPr>
    </w:pPr>
    <w:r w:rsidRPr="000451C3">
      <w:rPr>
        <w:sz w:val="20"/>
        <w:szCs w:val="20"/>
      </w:rPr>
      <w:t>VARAMnot_</w:t>
    </w:r>
    <w:r w:rsidR="00230336">
      <w:rPr>
        <w:sz w:val="20"/>
        <w:szCs w:val="20"/>
      </w:rPr>
      <w:t>30</w:t>
    </w:r>
    <w:r w:rsidR="00BB4FF0">
      <w:rPr>
        <w:sz w:val="20"/>
        <w:szCs w:val="20"/>
      </w:rPr>
      <w:t>0</w:t>
    </w:r>
    <w:r w:rsidR="008B75F2">
      <w:rPr>
        <w:sz w:val="20"/>
        <w:szCs w:val="20"/>
      </w:rPr>
      <w:t>5</w:t>
    </w:r>
    <w:r w:rsidRPr="000451C3">
      <w:rPr>
        <w:sz w:val="20"/>
        <w:szCs w:val="20"/>
      </w:rPr>
      <w:t>12_</w:t>
    </w:r>
    <w:r w:rsidRPr="009A7BC5">
      <w:rPr>
        <w:sz w:val="20"/>
        <w:szCs w:val="20"/>
      </w:rPr>
      <w:t>1306; Ministru kabineta noteikumu projekts „</w:t>
    </w:r>
    <w:r w:rsidRPr="00B56A28">
      <w:rPr>
        <w:sz w:val="20"/>
        <w:szCs w:val="20"/>
      </w:rPr>
      <w:t>Grozījumi</w:t>
    </w:r>
    <w:r w:rsidRPr="009A7BC5">
      <w:rPr>
        <w:sz w:val="20"/>
        <w:szCs w:val="20"/>
      </w:rPr>
      <w:t xml:space="preserve"> Ministru kabineta </w:t>
    </w:r>
    <w:smartTag w:uri="schemas-tilde-lv/tildestengine" w:element="date">
      <w:smartTagPr>
        <w:attr w:name="Day" w:val="10"/>
        <w:attr w:name="Month" w:val="11"/>
        <w:attr w:name="Year" w:val="2009"/>
      </w:smartTagPr>
      <w:r w:rsidRPr="009A7BC5">
        <w:rPr>
          <w:sz w:val="20"/>
          <w:szCs w:val="20"/>
        </w:rPr>
        <w:t>2009.gada 10.novembra</w:t>
      </w:r>
    </w:smartTag>
    <w:r w:rsidRPr="009A7BC5">
      <w:rPr>
        <w:sz w:val="20"/>
        <w:szCs w:val="20"/>
      </w:rPr>
      <w:t xml:space="preserve"> noteikumos Nr.1306 „Kārtība, kādā valsts budžetā </w:t>
    </w:r>
    <w:smartTag w:uri="schemas-tilde-lv/tildestengine" w:element="veidnes">
      <w:smartTagPr>
        <w:attr w:name="baseform" w:val="plān|s"/>
        <w:attr w:name="id" w:val="-1"/>
        <w:attr w:name="text" w:val="plāno"/>
      </w:smartTagPr>
      <w:r w:rsidRPr="009A7BC5">
        <w:rPr>
          <w:sz w:val="20"/>
          <w:szCs w:val="20"/>
        </w:rPr>
        <w:t>plāno</w:t>
      </w:r>
    </w:smartTag>
    <w:r w:rsidRPr="009A7BC5">
      <w:rPr>
        <w:sz w:val="20"/>
        <w:szCs w:val="20"/>
      </w:rPr>
      <w:t xml:space="preserve"> līdzekļus Eiropas Savienības struktūrfondu 3.mērķa „Eiropas teritoriālā sadarbība” programmu un Eiropas Kaimiņattiecību un partnerības instrumenta programmu īstenošanai un veic maksājumus”</w:t>
    </w:r>
    <w:r>
      <w:rPr>
        <w:sz w:val="20"/>
        <w:szCs w:val="20"/>
      </w:rPr>
      <w:t>”</w:t>
    </w:r>
  </w:p>
  <w:p w:rsidR="00F46D86" w:rsidRDefault="00F46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36" w:rsidRPr="00B56A28" w:rsidRDefault="00230336" w:rsidP="00230336">
    <w:pPr>
      <w:jc w:val="both"/>
      <w:rPr>
        <w:sz w:val="20"/>
        <w:szCs w:val="20"/>
      </w:rPr>
    </w:pPr>
    <w:r w:rsidRPr="000451C3">
      <w:rPr>
        <w:sz w:val="20"/>
        <w:szCs w:val="20"/>
      </w:rPr>
      <w:t>VARAMnot_</w:t>
    </w:r>
    <w:r>
      <w:rPr>
        <w:sz w:val="20"/>
        <w:szCs w:val="20"/>
      </w:rPr>
      <w:t>3005</w:t>
    </w:r>
    <w:r w:rsidRPr="000451C3">
      <w:rPr>
        <w:sz w:val="20"/>
        <w:szCs w:val="20"/>
      </w:rPr>
      <w:t>12_</w:t>
    </w:r>
    <w:r w:rsidRPr="009A7BC5">
      <w:rPr>
        <w:sz w:val="20"/>
        <w:szCs w:val="20"/>
      </w:rPr>
      <w:t>1306; Ministru kabineta noteikumu projekts „</w:t>
    </w:r>
    <w:r w:rsidRPr="00B56A28">
      <w:rPr>
        <w:sz w:val="20"/>
        <w:szCs w:val="20"/>
      </w:rPr>
      <w:t>Grozījumi</w:t>
    </w:r>
    <w:r w:rsidRPr="009A7BC5">
      <w:rPr>
        <w:sz w:val="20"/>
        <w:szCs w:val="20"/>
      </w:rPr>
      <w:t xml:space="preserve"> Ministru kabineta </w:t>
    </w:r>
    <w:smartTag w:uri="schemas-tilde-lv/tildestengine" w:element="date">
      <w:smartTagPr>
        <w:attr w:name="Day" w:val="10"/>
        <w:attr w:name="Month" w:val="11"/>
        <w:attr w:name="Year" w:val="2009"/>
      </w:smartTagPr>
      <w:r w:rsidRPr="009A7BC5">
        <w:rPr>
          <w:sz w:val="20"/>
          <w:szCs w:val="20"/>
        </w:rPr>
        <w:t>2009.gada 10.novembra</w:t>
      </w:r>
    </w:smartTag>
    <w:r w:rsidRPr="009A7BC5">
      <w:rPr>
        <w:sz w:val="20"/>
        <w:szCs w:val="20"/>
      </w:rPr>
      <w:t xml:space="preserve"> noteikumos Nr.1306 „Kārtība, kādā valsts budžetā </w:t>
    </w:r>
    <w:smartTag w:uri="schemas-tilde-lv/tildestengine" w:element="veidnes">
      <w:smartTagPr>
        <w:attr w:name="baseform" w:val="plān|s"/>
        <w:attr w:name="id" w:val="-1"/>
        <w:attr w:name="text" w:val="plāno"/>
      </w:smartTagPr>
      <w:r w:rsidRPr="009A7BC5">
        <w:rPr>
          <w:sz w:val="20"/>
          <w:szCs w:val="20"/>
        </w:rPr>
        <w:t>plāno</w:t>
      </w:r>
    </w:smartTag>
    <w:r w:rsidRPr="009A7BC5">
      <w:rPr>
        <w:sz w:val="20"/>
        <w:szCs w:val="20"/>
      </w:rPr>
      <w:t xml:space="preserve"> līdzekļus Eiropas Savienības struktūrfondu 3.mērķa „Eiropas teritoriālā sadarbība” programmu un Eiropas Kaimiņattiecību un partnerības instrumenta programmu īstenošanai un veic maksājumus”</w:t>
    </w:r>
    <w:r>
      <w:rPr>
        <w:sz w:val="20"/>
        <w:szCs w:val="20"/>
      </w:rPr>
      <w:t>”</w:t>
    </w:r>
  </w:p>
  <w:p w:rsidR="00230336" w:rsidRDefault="00230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52" w:rsidRDefault="00910D52" w:rsidP="00F46D86">
      <w:r>
        <w:separator/>
      </w:r>
    </w:p>
  </w:footnote>
  <w:footnote w:type="continuationSeparator" w:id="0">
    <w:p w:rsidR="00910D52" w:rsidRDefault="00910D52" w:rsidP="00F46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157"/>
      <w:docPartObj>
        <w:docPartGallery w:val="Page Numbers (Top of Page)"/>
        <w:docPartUnique/>
      </w:docPartObj>
    </w:sdtPr>
    <w:sdtContent>
      <w:p w:rsidR="005478BA" w:rsidRDefault="00454F5C">
        <w:pPr>
          <w:pStyle w:val="Header"/>
          <w:jc w:val="center"/>
        </w:pPr>
        <w:fldSimple w:instr=" PAGE   \* MERGEFORMAT ">
          <w:r w:rsidR="007B7750">
            <w:rPr>
              <w:noProof/>
            </w:rPr>
            <w:t>3</w:t>
          </w:r>
        </w:fldSimple>
      </w:p>
    </w:sdtContent>
  </w:sdt>
  <w:p w:rsidR="005478BA" w:rsidRDefault="00547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A6"/>
    <w:multiLevelType w:val="hybridMultilevel"/>
    <w:tmpl w:val="0000701F"/>
    <w:lvl w:ilvl="0" w:tplc="00005D03">
      <w:start w:val="1"/>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952"/>
    <w:multiLevelType w:val="hybridMultilevel"/>
    <w:tmpl w:val="00005F90"/>
    <w:lvl w:ilvl="0" w:tplc="00001649">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A5A"/>
    <w:multiLevelType w:val="hybridMultilevel"/>
    <w:tmpl w:val="0000767D"/>
    <w:lvl w:ilvl="0" w:tplc="00004509">
      <w:start w:val="1"/>
      <w:numFmt w:val="decimal"/>
      <w:lvlText w:val="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4F54AF7"/>
    <w:multiLevelType w:val="hybridMultilevel"/>
    <w:tmpl w:val="77E85D58"/>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documentProtection w:edit="readOnly"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457923"/>
    <w:rsid w:val="000162EB"/>
    <w:rsid w:val="00044F82"/>
    <w:rsid w:val="000451C3"/>
    <w:rsid w:val="000573EB"/>
    <w:rsid w:val="00075DFA"/>
    <w:rsid w:val="000809CC"/>
    <w:rsid w:val="00082FD4"/>
    <w:rsid w:val="000B2B1E"/>
    <w:rsid w:val="000F77BC"/>
    <w:rsid w:val="000F7C9F"/>
    <w:rsid w:val="001072C6"/>
    <w:rsid w:val="00115FA3"/>
    <w:rsid w:val="001245E0"/>
    <w:rsid w:val="00136A6D"/>
    <w:rsid w:val="00143C9D"/>
    <w:rsid w:val="00166DA1"/>
    <w:rsid w:val="00191A9E"/>
    <w:rsid w:val="001A484D"/>
    <w:rsid w:val="001B090F"/>
    <w:rsid w:val="001C5B92"/>
    <w:rsid w:val="001D6A6A"/>
    <w:rsid w:val="00217194"/>
    <w:rsid w:val="00230336"/>
    <w:rsid w:val="0023109C"/>
    <w:rsid w:val="00252E70"/>
    <w:rsid w:val="00263FCF"/>
    <w:rsid w:val="0028436E"/>
    <w:rsid w:val="00290DD9"/>
    <w:rsid w:val="002B5188"/>
    <w:rsid w:val="002B54B6"/>
    <w:rsid w:val="002C1A71"/>
    <w:rsid w:val="002D3925"/>
    <w:rsid w:val="002D507B"/>
    <w:rsid w:val="002E1B4E"/>
    <w:rsid w:val="0030427B"/>
    <w:rsid w:val="00313E37"/>
    <w:rsid w:val="00324010"/>
    <w:rsid w:val="00331B95"/>
    <w:rsid w:val="00371882"/>
    <w:rsid w:val="00394F94"/>
    <w:rsid w:val="003E293E"/>
    <w:rsid w:val="003E495E"/>
    <w:rsid w:val="003F6654"/>
    <w:rsid w:val="0041023F"/>
    <w:rsid w:val="00410E73"/>
    <w:rsid w:val="00454F5C"/>
    <w:rsid w:val="00455D9F"/>
    <w:rsid w:val="00455DA4"/>
    <w:rsid w:val="00457923"/>
    <w:rsid w:val="00477111"/>
    <w:rsid w:val="00486DD2"/>
    <w:rsid w:val="00496F1B"/>
    <w:rsid w:val="004A02B8"/>
    <w:rsid w:val="004B3CB9"/>
    <w:rsid w:val="00503C7D"/>
    <w:rsid w:val="00516ABB"/>
    <w:rsid w:val="00545012"/>
    <w:rsid w:val="00546079"/>
    <w:rsid w:val="005478BA"/>
    <w:rsid w:val="00550702"/>
    <w:rsid w:val="005529D4"/>
    <w:rsid w:val="00563F88"/>
    <w:rsid w:val="005708A4"/>
    <w:rsid w:val="00571D67"/>
    <w:rsid w:val="005B2295"/>
    <w:rsid w:val="005B3DB8"/>
    <w:rsid w:val="005C063F"/>
    <w:rsid w:val="005F157E"/>
    <w:rsid w:val="00623F15"/>
    <w:rsid w:val="00623F24"/>
    <w:rsid w:val="00630BF3"/>
    <w:rsid w:val="00642C62"/>
    <w:rsid w:val="00643724"/>
    <w:rsid w:val="00651989"/>
    <w:rsid w:val="00652C61"/>
    <w:rsid w:val="00677226"/>
    <w:rsid w:val="006868DB"/>
    <w:rsid w:val="006A0ED8"/>
    <w:rsid w:val="006A1760"/>
    <w:rsid w:val="006A4E6F"/>
    <w:rsid w:val="006F0662"/>
    <w:rsid w:val="006F7FEF"/>
    <w:rsid w:val="00740A3F"/>
    <w:rsid w:val="00746357"/>
    <w:rsid w:val="00755B2C"/>
    <w:rsid w:val="007B7750"/>
    <w:rsid w:val="007E1597"/>
    <w:rsid w:val="007E3EB6"/>
    <w:rsid w:val="007E5F94"/>
    <w:rsid w:val="007F5C98"/>
    <w:rsid w:val="00831018"/>
    <w:rsid w:val="0083530F"/>
    <w:rsid w:val="00844782"/>
    <w:rsid w:val="00845873"/>
    <w:rsid w:val="008512EA"/>
    <w:rsid w:val="00871077"/>
    <w:rsid w:val="008B75F2"/>
    <w:rsid w:val="008E18EE"/>
    <w:rsid w:val="008F66F2"/>
    <w:rsid w:val="00904D34"/>
    <w:rsid w:val="00905523"/>
    <w:rsid w:val="00910D52"/>
    <w:rsid w:val="0098584D"/>
    <w:rsid w:val="009C7676"/>
    <w:rsid w:val="009D196F"/>
    <w:rsid w:val="00A05C1B"/>
    <w:rsid w:val="00A06F67"/>
    <w:rsid w:val="00A07EF0"/>
    <w:rsid w:val="00A125A6"/>
    <w:rsid w:val="00A1292E"/>
    <w:rsid w:val="00A33101"/>
    <w:rsid w:val="00A55510"/>
    <w:rsid w:val="00A579AE"/>
    <w:rsid w:val="00A64F66"/>
    <w:rsid w:val="00A64FC1"/>
    <w:rsid w:val="00A8579D"/>
    <w:rsid w:val="00A876EA"/>
    <w:rsid w:val="00AB5988"/>
    <w:rsid w:val="00AD7232"/>
    <w:rsid w:val="00AF795D"/>
    <w:rsid w:val="00B03DC5"/>
    <w:rsid w:val="00B04139"/>
    <w:rsid w:val="00B356A5"/>
    <w:rsid w:val="00B50E21"/>
    <w:rsid w:val="00B63452"/>
    <w:rsid w:val="00B723A1"/>
    <w:rsid w:val="00B814C8"/>
    <w:rsid w:val="00B8709C"/>
    <w:rsid w:val="00BB11FF"/>
    <w:rsid w:val="00BB1469"/>
    <w:rsid w:val="00BB1FA3"/>
    <w:rsid w:val="00BB4FF0"/>
    <w:rsid w:val="00BB7ECE"/>
    <w:rsid w:val="00BC2CC5"/>
    <w:rsid w:val="00BD179F"/>
    <w:rsid w:val="00BD2AEF"/>
    <w:rsid w:val="00BD49D9"/>
    <w:rsid w:val="00BF6985"/>
    <w:rsid w:val="00C11497"/>
    <w:rsid w:val="00C1334A"/>
    <w:rsid w:val="00C40DAA"/>
    <w:rsid w:val="00C57CCD"/>
    <w:rsid w:val="00C62CAC"/>
    <w:rsid w:val="00C64C01"/>
    <w:rsid w:val="00C65362"/>
    <w:rsid w:val="00C65522"/>
    <w:rsid w:val="00C7059E"/>
    <w:rsid w:val="00C80628"/>
    <w:rsid w:val="00C8559B"/>
    <w:rsid w:val="00C91953"/>
    <w:rsid w:val="00C9596C"/>
    <w:rsid w:val="00CA2AEA"/>
    <w:rsid w:val="00CA4934"/>
    <w:rsid w:val="00CB22CE"/>
    <w:rsid w:val="00CD6016"/>
    <w:rsid w:val="00D13A8F"/>
    <w:rsid w:val="00D15D8A"/>
    <w:rsid w:val="00D208DD"/>
    <w:rsid w:val="00D53B4C"/>
    <w:rsid w:val="00D66281"/>
    <w:rsid w:val="00D800CD"/>
    <w:rsid w:val="00D85050"/>
    <w:rsid w:val="00D96ABC"/>
    <w:rsid w:val="00DB6C6B"/>
    <w:rsid w:val="00DC753B"/>
    <w:rsid w:val="00DE6B7A"/>
    <w:rsid w:val="00E3070C"/>
    <w:rsid w:val="00E3247B"/>
    <w:rsid w:val="00E80862"/>
    <w:rsid w:val="00E85955"/>
    <w:rsid w:val="00E926E0"/>
    <w:rsid w:val="00EB07D5"/>
    <w:rsid w:val="00EC38DD"/>
    <w:rsid w:val="00F24BB3"/>
    <w:rsid w:val="00F34F38"/>
    <w:rsid w:val="00F46D86"/>
    <w:rsid w:val="00F472F8"/>
    <w:rsid w:val="00F5645F"/>
    <w:rsid w:val="00F56D1B"/>
    <w:rsid w:val="00F6182A"/>
    <w:rsid w:val="00F76F53"/>
    <w:rsid w:val="00FB5D73"/>
    <w:rsid w:val="00FD4F62"/>
    <w:rsid w:val="00FE4D16"/>
    <w:rsid w:val="00FF6D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23"/>
    <w:pPr>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23"/>
    <w:pPr>
      <w:ind w:left="720"/>
      <w:contextualSpacing/>
    </w:pPr>
  </w:style>
  <w:style w:type="paragraph" w:styleId="Header">
    <w:name w:val="header"/>
    <w:basedOn w:val="Normal"/>
    <w:link w:val="HeaderChar"/>
    <w:uiPriority w:val="99"/>
    <w:unhideWhenUsed/>
    <w:rsid w:val="00F46D86"/>
    <w:pPr>
      <w:tabs>
        <w:tab w:val="center" w:pos="4153"/>
        <w:tab w:val="right" w:pos="8306"/>
      </w:tabs>
    </w:pPr>
  </w:style>
  <w:style w:type="character" w:customStyle="1" w:styleId="HeaderChar">
    <w:name w:val="Header Char"/>
    <w:basedOn w:val="DefaultParagraphFont"/>
    <w:link w:val="Header"/>
    <w:uiPriority w:val="99"/>
    <w:rsid w:val="00F46D86"/>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F46D86"/>
    <w:pPr>
      <w:tabs>
        <w:tab w:val="center" w:pos="4153"/>
        <w:tab w:val="right" w:pos="8306"/>
      </w:tabs>
    </w:pPr>
  </w:style>
  <w:style w:type="character" w:customStyle="1" w:styleId="FooterChar">
    <w:name w:val="Footer Char"/>
    <w:basedOn w:val="DefaultParagraphFont"/>
    <w:link w:val="Footer"/>
    <w:uiPriority w:val="99"/>
    <w:semiHidden/>
    <w:rsid w:val="00F46D86"/>
    <w:rPr>
      <w:rFonts w:ascii="Times New Roman" w:eastAsia="Times New Roman" w:hAnsi="Times New Roman" w:cs="Times New Roman"/>
      <w:sz w:val="24"/>
      <w:szCs w:val="24"/>
      <w:lang w:eastAsia="lv-LV"/>
    </w:rPr>
  </w:style>
  <w:style w:type="paragraph" w:styleId="NormalWeb">
    <w:name w:val="Normal (Web)"/>
    <w:basedOn w:val="Normal"/>
    <w:uiPriority w:val="99"/>
    <w:rsid w:val="00F46D86"/>
    <w:pPr>
      <w:spacing w:before="100" w:beforeAutospacing="1" w:after="100" w:afterAutospacing="1"/>
    </w:pPr>
  </w:style>
  <w:style w:type="paragraph" w:styleId="BalloonText">
    <w:name w:val="Balloon Text"/>
    <w:basedOn w:val="Normal"/>
    <w:link w:val="BalloonTextChar"/>
    <w:uiPriority w:val="99"/>
    <w:semiHidden/>
    <w:unhideWhenUsed/>
    <w:rsid w:val="00BD49D9"/>
    <w:rPr>
      <w:rFonts w:ascii="Tahoma" w:hAnsi="Tahoma" w:cs="Tahoma"/>
      <w:sz w:val="16"/>
      <w:szCs w:val="16"/>
    </w:rPr>
  </w:style>
  <w:style w:type="character" w:customStyle="1" w:styleId="BalloonTextChar">
    <w:name w:val="Balloon Text Char"/>
    <w:basedOn w:val="DefaultParagraphFont"/>
    <w:link w:val="BalloonText"/>
    <w:uiPriority w:val="99"/>
    <w:semiHidden/>
    <w:rsid w:val="00BD49D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D49D9"/>
    <w:rPr>
      <w:sz w:val="16"/>
      <w:szCs w:val="16"/>
    </w:rPr>
  </w:style>
  <w:style w:type="paragraph" w:styleId="CommentText">
    <w:name w:val="annotation text"/>
    <w:basedOn w:val="Normal"/>
    <w:link w:val="CommentTextChar"/>
    <w:uiPriority w:val="99"/>
    <w:semiHidden/>
    <w:unhideWhenUsed/>
    <w:rsid w:val="00BD49D9"/>
    <w:rPr>
      <w:sz w:val="20"/>
      <w:szCs w:val="20"/>
    </w:rPr>
  </w:style>
  <w:style w:type="character" w:customStyle="1" w:styleId="CommentTextChar">
    <w:name w:val="Comment Text Char"/>
    <w:basedOn w:val="DefaultParagraphFont"/>
    <w:link w:val="CommentText"/>
    <w:uiPriority w:val="99"/>
    <w:semiHidden/>
    <w:rsid w:val="00BD49D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49D9"/>
    <w:rPr>
      <w:b/>
      <w:bCs/>
    </w:rPr>
  </w:style>
  <w:style w:type="character" w:customStyle="1" w:styleId="CommentSubjectChar">
    <w:name w:val="Comment Subject Char"/>
    <w:basedOn w:val="CommentTextChar"/>
    <w:link w:val="CommentSubject"/>
    <w:uiPriority w:val="99"/>
    <w:semiHidden/>
    <w:rsid w:val="00BD49D9"/>
    <w:rPr>
      <w:b/>
      <w:bCs/>
    </w:rPr>
  </w:style>
</w:styles>
</file>

<file path=word/webSettings.xml><?xml version="1.0" encoding="utf-8"?>
<w:webSettings xmlns:r="http://schemas.openxmlformats.org/officeDocument/2006/relationships" xmlns:w="http://schemas.openxmlformats.org/wordprocessingml/2006/main">
  <w:divs>
    <w:div w:id="725493743">
      <w:bodyDiv w:val="1"/>
      <w:marLeft w:val="0"/>
      <w:marRight w:val="0"/>
      <w:marTop w:val="0"/>
      <w:marBottom w:val="0"/>
      <w:divBdr>
        <w:top w:val="none" w:sz="0" w:space="0" w:color="auto"/>
        <w:left w:val="none" w:sz="0" w:space="0" w:color="auto"/>
        <w:bottom w:val="none" w:sz="0" w:space="0" w:color="auto"/>
        <w:right w:val="none" w:sz="0" w:space="0" w:color="auto"/>
      </w:divBdr>
    </w:div>
    <w:div w:id="17767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8292-69BC-48CB-B221-752026D8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4214</Words>
  <Characters>2402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2009.gada 10.novembra noteikumos Nr.1306 "Kārtība, kādā valsts budžetā plāno līdzekļus Eiropas Savienības struktūrfondu 3.mērķa "Eiropas teritoriālā sadarbība" programmu un Eiropas Kaimiņattiecību un partnerības instrumenta pro</vt:lpstr>
    </vt:vector>
  </TitlesOfParts>
  <Manager>ttīstības instrumentu departaments</Manager>
  <Company>Vides aizsardzības un reģionālās attīstības ministrija</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10.novembra noteikumos Nr.1306 "Kārtība, kādā valsts budžetā plāno līdzekļus Eiropas Savienības struktūrfondu 3.mērķa "Eiropas teritoriālā sadarbība" programmu un Eiropas Kaimiņattiecību un partnerības instrumenta pro</dc:title>
  <dc:subject>Ministru kabineta notiekumu projekts</dc:subject>
  <dc:creator>IlgaGruseva</dc:creator>
  <cp:keywords>VARAMnot_230312_1306</cp:keywords>
  <dc:description>ilga.gruseva@varam.gov.lv, 67026472</dc:description>
  <cp:lastModifiedBy>aleksandras</cp:lastModifiedBy>
  <cp:revision>2</cp:revision>
  <dcterms:created xsi:type="dcterms:W3CDTF">2012-06-07T11:52:00Z</dcterms:created>
  <dcterms:modified xsi:type="dcterms:W3CDTF">2012-06-07T11:52:00Z</dcterms:modified>
  <cp:contentStatus/>
</cp:coreProperties>
</file>